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3C236" w14:textId="18B32FDD" w:rsidR="007513E9" w:rsidRPr="000A7861" w:rsidRDefault="000A7861" w:rsidP="000A7861">
      <w:pPr>
        <w:jc w:val="center"/>
        <w:rPr>
          <w:b/>
          <w:bCs/>
        </w:rPr>
      </w:pPr>
      <w:bookmarkStart w:id="0" w:name="_GoBack"/>
      <w:bookmarkEnd w:id="0"/>
      <w:r w:rsidRPr="000A7861">
        <w:rPr>
          <w:b/>
          <w:bCs/>
        </w:rPr>
        <w:t>Įkainiai</w:t>
      </w:r>
    </w:p>
    <w:p w14:paraId="7EFB8354" w14:textId="11EA3A16" w:rsidR="000A7861" w:rsidRDefault="000A7861" w:rsidP="00772F9F"/>
    <w:tbl>
      <w:tblPr>
        <w:tblW w:w="10939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767"/>
        <w:gridCol w:w="1643"/>
        <w:gridCol w:w="3827"/>
        <w:gridCol w:w="1811"/>
        <w:gridCol w:w="1591"/>
        <w:gridCol w:w="1294"/>
        <w:gridCol w:w="6"/>
      </w:tblGrid>
      <w:tr w:rsidR="000A7861" w:rsidRPr="000A7861" w14:paraId="37C0F73A" w14:textId="77777777" w:rsidTr="000A7861">
        <w:trPr>
          <w:gridAfter w:val="1"/>
          <w:wAfter w:w="6" w:type="dxa"/>
          <w:trHeight w:val="255"/>
        </w:trPr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BCD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Informacinių technologijų ir telekomunikacijų infrastruktūrinės paslaugos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660A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509F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A614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 lentelė</w:t>
            </w:r>
          </w:p>
        </w:tc>
      </w:tr>
      <w:tr w:rsidR="000A7861" w:rsidRPr="000A7861" w14:paraId="467C9CD1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3B2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DFF1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4E590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8F74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37F0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A570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</w:tr>
      <w:tr w:rsidR="000A7861" w:rsidRPr="000A7861" w14:paraId="51C6B2F2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8E3AE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Nr.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3575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Paslaugos kodas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96E6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Paslaugos pavadinimas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C62AB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Matavimo vnt.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952156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Prekės modelis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0B3396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lt-LT"/>
              </w:rPr>
              <w:t>Įkainis, Eur be PVM už mato vnt.</w:t>
            </w:r>
          </w:p>
        </w:tc>
      </w:tr>
      <w:tr w:rsidR="000A7861" w:rsidRPr="000A7861" w14:paraId="2DBAA108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BC34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A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E908B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B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C0EF9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C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71E46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D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16FFF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E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25A3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F</w:t>
            </w:r>
          </w:p>
        </w:tc>
      </w:tr>
      <w:tr w:rsidR="000A7861" w:rsidRPr="000A7861" w14:paraId="3314F539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06F3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7A3D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AD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5498C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Centralizuotas naudotojų paskyrų valdymas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33C8D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Naudotojų sk.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6CC01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D39F4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1,52 </w:t>
            </w:r>
          </w:p>
        </w:tc>
      </w:tr>
      <w:tr w:rsidR="000A7861" w:rsidRPr="000A7861" w14:paraId="215F7E9C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04C4C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BC91C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AD KKJ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F3EA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Pramoninio tinklo naudotojų paskyrų valdymas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3030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Sprendimas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706A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6B44C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342,08 </w:t>
            </w:r>
          </w:p>
        </w:tc>
      </w:tr>
      <w:tr w:rsidR="000A7861" w:rsidRPr="000A7861" w14:paraId="66A4AF8A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8E69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2E00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CEMS KKJ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88C9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Emisijų kontrolės sprendimas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52FFF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Sprendimas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F58F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534BB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144,45 </w:t>
            </w:r>
          </w:p>
        </w:tc>
      </w:tr>
      <w:tr w:rsidR="000A7861" w:rsidRPr="000A7861" w14:paraId="0C55F56A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F378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4.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1C2D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EXCHANGE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D27B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Elektroninis paštas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9A7B8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Pašto dėžučių sk.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40A9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65CE1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1,61 </w:t>
            </w:r>
          </w:p>
        </w:tc>
      </w:tr>
      <w:tr w:rsidR="000A7861" w:rsidRPr="000A7861" w14:paraId="6E9205ED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4968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5.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FD3F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FDS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4A96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Failų dalinimosi sistema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32D4E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GB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DEA3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F3ADE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0,17 </w:t>
            </w:r>
          </w:p>
        </w:tc>
      </w:tr>
      <w:tr w:rsidR="000A7861" w:rsidRPr="000A7861" w14:paraId="590A6B85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A468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6.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0F64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IKSS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4A2B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Infrastruktūros kibernetinio saugumo sistemoms valdymas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209CF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Darbuotojų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F3C2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3FBAA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2,21 </w:t>
            </w:r>
          </w:p>
        </w:tc>
      </w:tr>
      <w:tr w:rsidR="000A7861" w:rsidRPr="000A7861" w14:paraId="6B5EE628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BA11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7.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FA5A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IKSS OT KKJ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3D23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Infrastruktūra technologinio tinklo kibernetiniam saugumui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43ED5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Sprendimas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B235A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839D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1 087,57 </w:t>
            </w:r>
          </w:p>
        </w:tc>
      </w:tr>
      <w:tr w:rsidR="000A7861" w:rsidRPr="000A7861" w14:paraId="5190ABA6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08791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8.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D830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INET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90DC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Internetas galutiniams naudotojams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21111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Naudotojų sk.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56C3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4D51D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2,50 </w:t>
            </w:r>
          </w:p>
        </w:tc>
      </w:tr>
      <w:tr w:rsidR="000A7861" w:rsidRPr="000A7861" w14:paraId="68C4DA9C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5F1A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9.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427D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KDV LIC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89E2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Kompiuterinės darbo vietos licencijos naudotojui F1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8D3A1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Licencijų sk.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BA99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4BAF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6,86 </w:t>
            </w:r>
          </w:p>
        </w:tc>
      </w:tr>
      <w:tr w:rsidR="000A7861" w:rsidRPr="000A7861" w14:paraId="1FEA4769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386E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10.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A81B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KDV LIC MULTI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0103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Kompiuterinės darbo vietos licencijos naudotojui E3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BF989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Licencijų sk.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0BC8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D9D5A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21,49 </w:t>
            </w:r>
          </w:p>
        </w:tc>
      </w:tr>
      <w:tr w:rsidR="000A7861" w:rsidRPr="000A7861" w14:paraId="1E0EA0C7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2461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11.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783A6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KDV PRIEZ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2401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Kompiuterinė darbo vieta. Aptarnavimas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0679A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Kompiuterių sk.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344D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54B18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13,78 </w:t>
            </w:r>
          </w:p>
        </w:tc>
      </w:tr>
      <w:tr w:rsidR="000A7861" w:rsidRPr="000A7861" w14:paraId="5AB8905C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AA99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12.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8E1A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KDV VPN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53DFA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Kompiuterinės darbo vietos nuotolinis prisijungimas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75ACA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Naudotojų sk.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2CF5A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96C9E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1,04 </w:t>
            </w:r>
          </w:p>
        </w:tc>
      </w:tr>
      <w:tr w:rsidR="000A7861" w:rsidRPr="000A7861" w14:paraId="0612E025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704A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13.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A050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KKJ HA telkinys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EFA4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Aukšto patikimumo telkinio sprendimas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3C2B1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Sprendimas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0DEF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56079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1 998,46 </w:t>
            </w:r>
          </w:p>
        </w:tc>
      </w:tr>
      <w:tr w:rsidR="000A7861" w:rsidRPr="000A7861" w14:paraId="4575F729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DAB4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14.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0B9B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KONF PRIEZ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1125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Konferencinė įranga. Aptarnavimas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99FCC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Komplektų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4292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C9BE9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27,05 </w:t>
            </w:r>
          </w:p>
        </w:tc>
      </w:tr>
      <w:tr w:rsidR="000A7861" w:rsidRPr="000A7861" w14:paraId="2FC41F89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7BE9A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15.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80A9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LAN VPN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A106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Vietinių tinklų sujungimas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31973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Sujungimų skaičius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4443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AD4D8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75,81 </w:t>
            </w:r>
          </w:p>
        </w:tc>
      </w:tr>
      <w:tr w:rsidR="000A7861" w:rsidRPr="000A7861" w14:paraId="0AA21E6B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AA60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16.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063E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MDM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4D34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Mobilių įrenginių valdymas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A468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Įrenginių sk.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F721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7E0A5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2,56 </w:t>
            </w:r>
          </w:p>
        </w:tc>
      </w:tr>
      <w:tr w:rsidR="000A7861" w:rsidRPr="000A7861" w14:paraId="754B3E0E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5A7B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17.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0F8B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 PRIEZ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181E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Mobilusis telefoninis ryšys. Aptarnavimas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07DF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Kortelių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C3AE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D6EA9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2,23 </w:t>
            </w:r>
          </w:p>
        </w:tc>
      </w:tr>
      <w:tr w:rsidR="000A7861" w:rsidRPr="000A7861" w14:paraId="5AE567CC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8982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18.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297D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OBIT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7F45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Nuotolinės VPN prieigos naudotojų stebėjimo sprendimas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664C9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Naudotojų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5341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AF066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16,30 </w:t>
            </w:r>
          </w:p>
        </w:tc>
      </w:tr>
      <w:tr w:rsidR="000A7861" w:rsidRPr="000A7861" w14:paraId="2DA18110" w14:textId="77777777" w:rsidTr="000A7861">
        <w:trPr>
          <w:gridAfter w:val="1"/>
          <w:wAfter w:w="6" w:type="dxa"/>
          <w:trHeight w:val="34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BE8C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19.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E1B2C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OBIT OT KKJ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52AA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Nuotolinės technologinio tinklo VPN prieigos naudotojų stebėjimo sprendimas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1D69C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Sprendimas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2E0FC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DF3DF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623,90 </w:t>
            </w:r>
          </w:p>
        </w:tc>
      </w:tr>
      <w:tr w:rsidR="000A7861" w:rsidRPr="000A7861" w14:paraId="108D672E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10E7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20.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5BCC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OLAN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829AA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Vietinis duomenų perdavimo tinklas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30C89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Įjungtų į LAN įrenginių sk.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4E34C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0BA7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6,89 </w:t>
            </w:r>
          </w:p>
        </w:tc>
      </w:tr>
      <w:tr w:rsidR="000A7861" w:rsidRPr="000A7861" w14:paraId="60A5853D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C194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21.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313F6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OP PRIEZ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1834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Orgtechnika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. Aptarnavimas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7375A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Įrenginių sk.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366B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941FD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22,52 </w:t>
            </w:r>
          </w:p>
        </w:tc>
      </w:tr>
      <w:tr w:rsidR="000A7861" w:rsidRPr="000A7861" w14:paraId="17BB267E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55871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22.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EB461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OP SAUG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AB21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Saugus spausdinimas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F4027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CCE5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4C5F5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5,61 </w:t>
            </w:r>
          </w:p>
        </w:tc>
      </w:tr>
      <w:tr w:rsidR="000A7861" w:rsidRPr="000A7861" w14:paraId="320BAB9C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0652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23.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43CB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TLAN KKJ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9116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Technologinis duomenų perdavimo tinklas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D17EC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Sprendimas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B967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85C59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1 578,68 </w:t>
            </w:r>
          </w:p>
        </w:tc>
      </w:tr>
      <w:tr w:rsidR="000A7861" w:rsidRPr="000A7861" w14:paraId="12B2B72D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33B0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24.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BDCE6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VIRTSERV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6323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Virtualių serverių nuoma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1D0A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Sprendimas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DB07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7A85C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109,00 </w:t>
            </w:r>
          </w:p>
        </w:tc>
      </w:tr>
      <w:tr w:rsidR="000A7861" w:rsidRPr="000A7861" w14:paraId="357DB8AF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A067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25.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6401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VOIP PRIEZ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5BC2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VoIP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telefoninis ryšys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FD91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Naudotojų sk.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7528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67183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9,86 </w:t>
            </w:r>
          </w:p>
        </w:tc>
      </w:tr>
      <w:tr w:rsidR="000A7861" w:rsidRPr="000A7861" w14:paraId="1DDA1311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2E26C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26.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522B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WAN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1023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Kamieninis duomenų perdavimo tinklas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F0C57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Sprendimas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931F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E615D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588,18 </w:t>
            </w:r>
          </w:p>
        </w:tc>
      </w:tr>
      <w:tr w:rsidR="000A7861" w:rsidRPr="000A7861" w14:paraId="310839C4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A245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27.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08A5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WLAN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85E6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Bevielis vietinis duomenų perdavimo tinklas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9BE94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Prieigos taškų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0F99A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4478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46,47 </w:t>
            </w:r>
          </w:p>
        </w:tc>
      </w:tr>
      <w:tr w:rsidR="000A7861" w:rsidRPr="000A7861" w14:paraId="2B2D1E9B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39CF1A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lastRenderedPageBreak/>
              <w:t>28.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6EEE776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PLIC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6326D4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Papildoma programinė įranga: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796838B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6441746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3E1AF4C6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</w:tr>
      <w:tr w:rsidR="000A7861" w:rsidRPr="000A7861" w14:paraId="13E8C007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BEF81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28.1.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027D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5463D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Microsoft Project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Plan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1 arba kita analogiška programinė įranga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4518D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95B5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15579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4,86 </w:t>
            </w:r>
          </w:p>
        </w:tc>
      </w:tr>
      <w:tr w:rsidR="000A7861" w:rsidRPr="000A7861" w14:paraId="52A9DBAB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B8171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28.2.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1AF0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49DB9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Microsoft Project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Plan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3 arba kita analogiška programinė įranga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3978D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9D1C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21CDA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17,19 </w:t>
            </w:r>
          </w:p>
        </w:tc>
      </w:tr>
      <w:tr w:rsidR="000A7861" w:rsidRPr="000A7861" w14:paraId="4AD4D364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D0E5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28.3.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C8DBA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5FC27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Microsoft Project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Plan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5 arba kita analogiška programinė įranga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7270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02C1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8BA0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38,20 </w:t>
            </w:r>
          </w:p>
        </w:tc>
      </w:tr>
      <w:tr w:rsidR="000A7861" w:rsidRPr="000A7861" w14:paraId="1BC3E2C6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E760C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28.4.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3989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14707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Microsoft Visio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Plan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1 arba kita analogiška programinė įranga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E822E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4DFB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895B3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3,47 </w:t>
            </w:r>
          </w:p>
        </w:tc>
      </w:tr>
      <w:tr w:rsidR="000A7861" w:rsidRPr="000A7861" w14:paraId="589D0829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F8B3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28.5.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D7DAC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B1983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Microsoft Visio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Plan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2 arba kita analogiška programinė įranga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E6AE4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77E6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9EE04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8,60 </w:t>
            </w:r>
          </w:p>
        </w:tc>
      </w:tr>
      <w:tr w:rsidR="000A7861" w:rsidRPr="000A7861" w14:paraId="7B9C8207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EFEB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28.6.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E6296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8DF7F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Microsoft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PowerApps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per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app</w:t>
            </w:r>
            <w:proofErr w:type="spellEnd"/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2DE29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1884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5431D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35,59 </w:t>
            </w:r>
          </w:p>
        </w:tc>
      </w:tr>
      <w:tr w:rsidR="000A7861" w:rsidRPr="000A7861" w14:paraId="239E581E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5463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28.7.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3BFF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8369C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Microsoft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PowerApps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per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user</w:t>
            </w:r>
            <w:proofErr w:type="spellEnd"/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3A3E9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4060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8FA7D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6,72 </w:t>
            </w:r>
          </w:p>
        </w:tc>
      </w:tr>
      <w:tr w:rsidR="000A7861" w:rsidRPr="000A7861" w14:paraId="4D6CF343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72E0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28.8.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E503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7F6E4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Microsoft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Flow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per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user</w:t>
            </w:r>
            <w:proofErr w:type="spellEnd"/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76969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3C02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F7E4B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13,23 </w:t>
            </w:r>
          </w:p>
        </w:tc>
      </w:tr>
      <w:tr w:rsidR="000A7861" w:rsidRPr="000A7861" w14:paraId="157E7558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D406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28.9.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BD0C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5790C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Anglonas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2 arba kita analogiška programinė įranga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1ACE3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226C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58CFB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2,41 </w:t>
            </w:r>
          </w:p>
        </w:tc>
      </w:tr>
      <w:tr w:rsidR="000A7861" w:rsidRPr="000A7861" w14:paraId="5BF735AE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8639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28.10.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29C8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B0796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Adobe Acrobat arba kita analogiška programinė įranga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ECF98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EECB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BCA94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17,56 </w:t>
            </w:r>
          </w:p>
        </w:tc>
      </w:tr>
      <w:tr w:rsidR="000A7861" w:rsidRPr="000A7861" w14:paraId="6B83789C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3419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28.11.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85CA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6625A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ABBYY FineReader arba kita analogiška programinė įranga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81D0A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EFCB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1205D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6,78 </w:t>
            </w:r>
          </w:p>
        </w:tc>
      </w:tr>
      <w:tr w:rsidR="000A7861" w:rsidRPr="000A7861" w14:paraId="5E5BD5F6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6D6E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28.12.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055C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7B405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Standartizuotos kompiuterinės darbo vietos disko šifravimas (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Bitlocker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)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1FFE7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323D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22681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0,43 </w:t>
            </w:r>
          </w:p>
        </w:tc>
      </w:tr>
      <w:tr w:rsidR="000A7861" w:rsidRPr="000A7861" w14:paraId="11CF3AEE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C39E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28.13.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700B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3D24A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Verslo analitikos įrankis Power BI PRO arba kita analogiška programinė įranga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717E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BF90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CE5F8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7,08 </w:t>
            </w:r>
          </w:p>
        </w:tc>
      </w:tr>
      <w:tr w:rsidR="000A7861" w:rsidRPr="000A7861" w14:paraId="62F1B9C0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47C26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28.14.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BA6C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A0C7D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Camtasia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arba kita analogiška programinė įranga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DFC57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662D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B4FD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7,60 </w:t>
            </w:r>
          </w:p>
        </w:tc>
      </w:tr>
      <w:tr w:rsidR="000A7861" w:rsidRPr="000A7861" w14:paraId="0FE716D8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FD6C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28.15.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ED2C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8F157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Sąmatos arba kita analogiška programinė įranga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F504E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Vnt.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86E9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68D49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7,30 </w:t>
            </w:r>
          </w:p>
        </w:tc>
      </w:tr>
      <w:tr w:rsidR="000A7861" w:rsidRPr="000A7861" w14:paraId="17D88EF7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F64107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29.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CD8A7A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KDV NUOMA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EA5A11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Kompiuterinių darbo vietų nuoma (atitinkanti Ignitis grupės kompiuterinių darbo vietų standartą):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322CCC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691594D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7BFC4463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</w:tr>
      <w:tr w:rsidR="000A7861" w:rsidRPr="000A7861" w14:paraId="5C23135E" w14:textId="77777777" w:rsidTr="000A7861">
        <w:trPr>
          <w:gridAfter w:val="1"/>
          <w:wAfter w:w="6" w:type="dxa"/>
          <w:trHeight w:val="78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15D1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29.1.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D208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4FD4F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Nešiojamas kompiuteris 1 tipas: aukščiausio lygio vadovams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690B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9E41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HP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Elitebook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x360 1040 G6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F2D2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36,93 </w:t>
            </w:r>
          </w:p>
        </w:tc>
      </w:tr>
      <w:tr w:rsidR="000A7861" w:rsidRPr="000A7861" w14:paraId="4414BC2C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AE8F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29.2.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85A8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66847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Nešiojamas kompiuteris 2 tipas: visiems darbuotojams (ekrano dydis 14‘‘)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B4734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786C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HP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Elitebook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840 G7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B82C6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36,93 </w:t>
            </w:r>
          </w:p>
        </w:tc>
      </w:tr>
      <w:tr w:rsidR="000A7861" w:rsidRPr="000A7861" w14:paraId="33614755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3C07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29.3.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AB4CC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6D8B8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Nešiojamas kompiuteris 3 tipas: visiems darbuotojams (didesnio našumo) (ekrano dydis 15‘‘)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4BFD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F9ED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HP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Elitebook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850 G7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ECB1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36,82 </w:t>
            </w:r>
          </w:p>
        </w:tc>
      </w:tr>
      <w:tr w:rsidR="000A7861" w:rsidRPr="000A7861" w14:paraId="7B5FD196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A60E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29.4.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402F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1918B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Nešiojamas kompiuteris 4 tipas: visiems darbuotojams  (ekrano dydis 12-13‘‘)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971F8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5DCD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HP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Elitebook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820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6AC61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34,51 </w:t>
            </w:r>
          </w:p>
        </w:tc>
      </w:tr>
      <w:tr w:rsidR="000A7861" w:rsidRPr="000A7861" w14:paraId="166B95B4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86B3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29.5.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6036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D923D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Stacionarus kompiuteris: visiems darbuotojams (viskas viename)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FDF63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9BFC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DELL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OptiPlex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7470 AIO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EA42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27,94 </w:t>
            </w:r>
          </w:p>
        </w:tc>
      </w:tr>
      <w:tr w:rsidR="000A7861" w:rsidRPr="000A7861" w14:paraId="7881A1D0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ADCDA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29.6.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7757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1D050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Stacionarus kompiuteris: visiems darbuotojams (didesnio našumo)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1597E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2F4B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DELL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OptiPlex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5070 SFF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3D8D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22,65 </w:t>
            </w:r>
          </w:p>
        </w:tc>
      </w:tr>
      <w:tr w:rsidR="000A7861" w:rsidRPr="000A7861" w14:paraId="6B1D28E3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9AB3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29.7.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B149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26928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Planšetinis kompiuteris: visiems darbuotojams (ekrano dydis 10,9‘‘)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 xml:space="preserve">1 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arba lygiavertis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8FE45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F75A1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Apple iPad 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09626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19,33 </w:t>
            </w:r>
          </w:p>
        </w:tc>
      </w:tr>
      <w:tr w:rsidR="000A7861" w:rsidRPr="000A7861" w14:paraId="6C5932ED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8B67AA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29.8.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B8D6CE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B97D840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Sąsajų išplėtimo įrenginiai suderinami su nešiojamais kompiuteriais: 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B4FCC5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3F5E1AB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1832B51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</w:tr>
      <w:tr w:rsidR="000A7861" w:rsidRPr="000A7861" w14:paraId="3BB3B04E" w14:textId="77777777" w:rsidTr="000A7861">
        <w:trPr>
          <w:gridAfter w:val="1"/>
          <w:wAfter w:w="6" w:type="dxa"/>
          <w:trHeight w:val="55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3A19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29.8.1.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9E7B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ACEC9" w14:textId="77777777" w:rsidR="000A7861" w:rsidRPr="000A7861" w:rsidRDefault="000A7861" w:rsidP="000A7861">
            <w:pPr>
              <w:spacing w:before="0" w:after="0"/>
              <w:ind w:firstLineChars="300" w:firstLine="54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Sąsajų išplėtimo įrenginiai suderinami su nešiojamu kompiuteriu 1 tipas: aukščiausio lygio vadovams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BF286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3E21C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HP USB-C Universal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Dock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6277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6,75 </w:t>
            </w:r>
          </w:p>
        </w:tc>
      </w:tr>
      <w:tr w:rsidR="000A7861" w:rsidRPr="000A7861" w14:paraId="4EA86A0A" w14:textId="77777777" w:rsidTr="000A7861">
        <w:trPr>
          <w:gridAfter w:val="1"/>
          <w:wAfter w:w="6" w:type="dxa"/>
          <w:trHeight w:val="55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F7826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29.8.2.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1458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4883C" w14:textId="77777777" w:rsidR="000A7861" w:rsidRPr="000A7861" w:rsidRDefault="000A7861" w:rsidP="000A7861">
            <w:pPr>
              <w:spacing w:before="0" w:after="0"/>
              <w:ind w:firstLineChars="300" w:firstLine="54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Sąsajų išplėtimo įrenginiai suderinami su nešiojamu kompiuteriu 2 tipas: visiems darbuotojams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B30F3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1BB3C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HP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UltraSlim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Dock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8C848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5,12 </w:t>
            </w:r>
          </w:p>
        </w:tc>
      </w:tr>
      <w:tr w:rsidR="000A7861" w:rsidRPr="000A7861" w14:paraId="273FF87D" w14:textId="77777777" w:rsidTr="000A7861">
        <w:trPr>
          <w:gridAfter w:val="1"/>
          <w:wAfter w:w="6" w:type="dxa"/>
          <w:trHeight w:val="55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8F37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29.8.3.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0593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C90E4" w14:textId="77777777" w:rsidR="000A7861" w:rsidRPr="000A7861" w:rsidRDefault="000A7861" w:rsidP="000A7861">
            <w:pPr>
              <w:spacing w:before="0" w:after="0"/>
              <w:ind w:firstLineChars="300" w:firstLine="54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Sąsajų išplėtimo įrenginiai suderinami su nešiojamu kompiuteriu 3 tipas: visiems darbuotojams (ekrano dydis 12-13‘‘)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F4DD9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A6191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HP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UltraSlim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Dock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DA217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5,12 </w:t>
            </w:r>
          </w:p>
        </w:tc>
      </w:tr>
      <w:tr w:rsidR="000A7861" w:rsidRPr="000A7861" w14:paraId="1DA2B27E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CACB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lastRenderedPageBreak/>
              <w:t>29.9.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B22D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3EEE4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Monitorius (ekrano dydis 23-24‘‘)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06C6E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C9C5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HP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EliteDisplay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E243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784EA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5,08 </w:t>
            </w:r>
          </w:p>
        </w:tc>
      </w:tr>
      <w:tr w:rsidR="000A7861" w:rsidRPr="000A7861" w14:paraId="245189BB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6491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29.10.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DDAF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6A5CD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Monitorius (ekrano dydis 27‘‘)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3826A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EE74A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DELL U2719D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BBFFF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10,28 </w:t>
            </w:r>
          </w:p>
        </w:tc>
      </w:tr>
      <w:tr w:rsidR="000A7861" w:rsidRPr="000A7861" w14:paraId="56BD3AC7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D9A9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29.11.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0233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2D934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Monitorius (ekrano dydis &gt;37‘‘)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387F7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3F40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Dell U3818DW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5C6EC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28,94 </w:t>
            </w:r>
          </w:p>
        </w:tc>
      </w:tr>
      <w:tr w:rsidR="000A7861" w:rsidRPr="000A7861" w14:paraId="24E0C8B4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484C57A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30.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498A35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KONF NUOMA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EBF78DB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Telekonferencinės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įrangos nuoma: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28C3623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7805A89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0C228F51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</w:tr>
      <w:tr w:rsidR="000A7861" w:rsidRPr="000A7861" w14:paraId="1F6CB5EB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076A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30.1.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5000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DA1DE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Telekonferencinės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įrangos rinkinys: Digital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room</w:t>
            </w:r>
            <w:proofErr w:type="spellEnd"/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79F63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Komplektų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A60D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2A97C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292,54 </w:t>
            </w:r>
          </w:p>
        </w:tc>
      </w:tr>
      <w:tr w:rsidR="000A7861" w:rsidRPr="000A7861" w14:paraId="07482A88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BB0D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30.2.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D0CD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265EE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Telekonferencinė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įranga mažai salei (1-6 vietos)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D1C6C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Komplektų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8479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EEBC8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53,71 </w:t>
            </w:r>
          </w:p>
        </w:tc>
      </w:tr>
      <w:tr w:rsidR="000A7861" w:rsidRPr="000A7861" w14:paraId="687D6FC1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452D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30.3.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AB4C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54839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Telekonferencinė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įranga vidutinei salei (7-15 vietos)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09311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komplektų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6BD6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DFF06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142,50 </w:t>
            </w:r>
          </w:p>
        </w:tc>
      </w:tr>
      <w:tr w:rsidR="000A7861" w:rsidRPr="000A7861" w14:paraId="45B0ACBE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53281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30.4.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F4E3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8552B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Telekonferencinė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įranga didelei salei (16 ir daugiau vietų)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82D83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Komplektų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6BABA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65DFD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176,88 </w:t>
            </w:r>
          </w:p>
        </w:tc>
      </w:tr>
      <w:tr w:rsidR="000A7861" w:rsidRPr="000A7861" w14:paraId="60006752" w14:textId="77777777" w:rsidTr="000A7861">
        <w:trPr>
          <w:gridAfter w:val="1"/>
          <w:wAfter w:w="6" w:type="dxa"/>
          <w:trHeight w:val="78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FDC3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30.5.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F6EF1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FC1EF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Interaktyvus ekranas 4K (ekrano dydis 65‘‘)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FB203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CDBC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i3-Technologies i3TOUCH E1065 4K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948F3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127,62 </w:t>
            </w:r>
          </w:p>
        </w:tc>
      </w:tr>
      <w:tr w:rsidR="000A7861" w:rsidRPr="000A7861" w14:paraId="746B12C9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894DA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30.6.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31D6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CBB36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Profesionalus ekranas 4K (ekrano dydis 49‘‘)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6CD9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95AC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Sony FW-49BZ35F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BED4B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24,26 </w:t>
            </w:r>
          </w:p>
        </w:tc>
      </w:tr>
      <w:tr w:rsidR="000A7861" w:rsidRPr="000A7861" w14:paraId="1D4D7914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CA03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30.7.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BD0F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CBC9E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Profesionalus ekranas 4K (ekrano dydis 65‘‘)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CE346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7C13C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Sony FW-65BZ35F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CD53E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45,46 </w:t>
            </w:r>
          </w:p>
        </w:tc>
      </w:tr>
      <w:tr w:rsidR="000A7861" w:rsidRPr="000A7861" w14:paraId="2AE909A6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AA7A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30.8.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F15D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51D2A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Profesionalus ekranas 4K (ekrano dydis 75‘‘)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CA21D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3DB7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Sony FW-75BZ35F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6850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63,82 </w:t>
            </w:r>
          </w:p>
        </w:tc>
      </w:tr>
      <w:tr w:rsidR="000A7861" w:rsidRPr="000A7861" w14:paraId="6200AA89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3E51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30.9.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7AD1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93FFA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Profesionalus ekranas 4K (ekrano dydis 85‘‘)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818C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AC5F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Sony FW-85BZ35F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A711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139,63 </w:t>
            </w:r>
          </w:p>
        </w:tc>
      </w:tr>
      <w:tr w:rsidR="000A7861" w:rsidRPr="000A7861" w14:paraId="71D760C0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B324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30.10.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54FF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AC0EE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Konferencinės įrangos rinkinys (web kamera, mikrofonas, garsiakalbis) 1 tipas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83564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5096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Logitech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MeetUp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5B617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35,51 </w:t>
            </w:r>
          </w:p>
        </w:tc>
      </w:tr>
      <w:tr w:rsidR="000A7861" w:rsidRPr="000A7861" w14:paraId="5A4B0C90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7A221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30.11.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3B9E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FE51B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Konferencinės įrangos rinkinys (web kamera, mikrofonas, garsiakalbis) 2 tipas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4FEE6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378FA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Logitech Group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4C3DF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24,68 </w:t>
            </w:r>
          </w:p>
        </w:tc>
      </w:tr>
      <w:tr w:rsidR="000A7861" w:rsidRPr="000A7861" w14:paraId="7633EFF9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C2DE641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31.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7E6FB5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OP NUOMA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3452D7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Organizacinės technikos nuoma: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FEF2267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340784E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1F82C107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</w:tr>
      <w:tr w:rsidR="000A7861" w:rsidRPr="000A7861" w14:paraId="53CA0257" w14:textId="77777777" w:rsidTr="000A7861">
        <w:trPr>
          <w:gridAfter w:val="1"/>
          <w:wAfter w:w="6" w:type="dxa"/>
          <w:trHeight w:val="103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A19C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31.1.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B6D36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997DE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Ecosys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M2040dn arba lygiavertis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40508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1AE2A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Ecosys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M2040dn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36C2E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8,31 </w:t>
            </w:r>
          </w:p>
        </w:tc>
      </w:tr>
      <w:tr w:rsidR="000A7861" w:rsidRPr="000A7861" w14:paraId="67B17DF9" w14:textId="77777777" w:rsidTr="000A7861">
        <w:trPr>
          <w:gridAfter w:val="1"/>
          <w:wAfter w:w="6" w:type="dxa"/>
          <w:trHeight w:val="103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8B77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31.2.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26336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4DD71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M3655idn arba lygiavertis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0153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9A3C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M3655idn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E2013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34,18 </w:t>
            </w:r>
          </w:p>
        </w:tc>
      </w:tr>
      <w:tr w:rsidR="000A7861" w:rsidRPr="000A7861" w14:paraId="0F5959A0" w14:textId="77777777" w:rsidTr="000A7861">
        <w:trPr>
          <w:gridAfter w:val="1"/>
          <w:wAfter w:w="6" w:type="dxa"/>
          <w:trHeight w:val="103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AAA1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31.3.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B74F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30E4E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M4125idn arba lygiavertis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8B9BA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9E3E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M4125idn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995EC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38,87 </w:t>
            </w:r>
          </w:p>
        </w:tc>
      </w:tr>
      <w:tr w:rsidR="000A7861" w:rsidRPr="000A7861" w14:paraId="24961AC2" w14:textId="77777777" w:rsidTr="000A7861">
        <w:trPr>
          <w:gridAfter w:val="1"/>
          <w:wAfter w:w="6" w:type="dxa"/>
          <w:trHeight w:val="103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00F4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31.4.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669C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43164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TASKalfa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4002i arba lygiavertis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76AC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6FBA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TASKalfa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4002i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1F0F8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62,80 </w:t>
            </w:r>
          </w:p>
        </w:tc>
      </w:tr>
      <w:tr w:rsidR="000A7861" w:rsidRPr="000A7861" w14:paraId="6E363AEC" w14:textId="77777777" w:rsidTr="000A7861">
        <w:trPr>
          <w:gridAfter w:val="1"/>
          <w:wAfter w:w="6" w:type="dxa"/>
          <w:trHeight w:val="103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D54F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31.5.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0CB4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2B324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TASKalfa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6003i arba lygiavertis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F31D7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7BCB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TASKalfa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6003i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F16B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104,14 </w:t>
            </w:r>
          </w:p>
        </w:tc>
      </w:tr>
      <w:tr w:rsidR="000A7861" w:rsidRPr="000A7861" w14:paraId="394428E8" w14:textId="77777777" w:rsidTr="000A7861">
        <w:trPr>
          <w:gridAfter w:val="1"/>
          <w:wAfter w:w="6" w:type="dxa"/>
          <w:trHeight w:val="103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F598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31.6.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AA286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9F301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M6235cidn arba lygiavertis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C3ED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2760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M6235cidn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784F3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22,88 </w:t>
            </w:r>
          </w:p>
        </w:tc>
      </w:tr>
      <w:tr w:rsidR="000A7861" w:rsidRPr="000A7861" w14:paraId="716ECA58" w14:textId="77777777" w:rsidTr="000A7861">
        <w:trPr>
          <w:gridAfter w:val="1"/>
          <w:wAfter w:w="6" w:type="dxa"/>
          <w:trHeight w:val="103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222D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lastRenderedPageBreak/>
              <w:t>31.7.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ECAA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02B06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TASKalfa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2553ci arba lygiavertis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F6948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6E2C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TASKalfa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2553ci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683E6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58,25 </w:t>
            </w:r>
          </w:p>
        </w:tc>
      </w:tr>
      <w:tr w:rsidR="000A7861" w:rsidRPr="000A7861" w14:paraId="7618CD6E" w14:textId="77777777" w:rsidTr="000A7861">
        <w:trPr>
          <w:gridAfter w:val="1"/>
          <w:wAfter w:w="6" w:type="dxa"/>
          <w:trHeight w:val="103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5903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31.8.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AB71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EEC22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TASKalfa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4053ci arba lygiavertis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5BB15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6C93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TASKalfa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4053ci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2A38A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76,67 </w:t>
            </w:r>
          </w:p>
        </w:tc>
      </w:tr>
      <w:tr w:rsidR="000A7861" w:rsidRPr="000A7861" w14:paraId="699E4FF8" w14:textId="77777777" w:rsidTr="000A7861">
        <w:trPr>
          <w:gridAfter w:val="1"/>
          <w:wAfter w:w="6" w:type="dxa"/>
          <w:trHeight w:val="103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DEF2C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31.9.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D285A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1D579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TASKalfa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6053ci arba lygiavertis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72F18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65EA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Daugiafunkcinis įrenginys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Kyocera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TASKalfa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6053ci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AB3BE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118,32 </w:t>
            </w:r>
          </w:p>
        </w:tc>
      </w:tr>
      <w:tr w:rsidR="000A7861" w:rsidRPr="000A7861" w14:paraId="07B46D0F" w14:textId="77777777" w:rsidTr="000A7861">
        <w:trPr>
          <w:gridAfter w:val="1"/>
          <w:wAfter w:w="6" w:type="dxa"/>
          <w:trHeight w:val="78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ED606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31.10.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5AAD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74A3A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Projektorius 1 tipas: EPSON EB-955WH arba lygiavertis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76A4A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55CD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Projektorius 1 tipas: EPSON EB-955WH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79AA3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15,16 </w:t>
            </w:r>
          </w:p>
        </w:tc>
      </w:tr>
      <w:tr w:rsidR="000A7861" w:rsidRPr="000A7861" w14:paraId="55E7B657" w14:textId="77777777" w:rsidTr="000A7861">
        <w:trPr>
          <w:gridAfter w:val="1"/>
          <w:wAfter w:w="6" w:type="dxa"/>
          <w:trHeight w:val="78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8861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31.11.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C9EDC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71F7C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Projektorius 1 tipas: EPSON EB-980W arba lygiavertis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FAF69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Įrenginių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sk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9476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Projektorius 1 tipas: EPSON EB-980W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528B7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13,01 </w:t>
            </w:r>
          </w:p>
        </w:tc>
      </w:tr>
      <w:tr w:rsidR="000A7861" w:rsidRPr="000A7861" w14:paraId="660740BD" w14:textId="77777777" w:rsidTr="000A7861">
        <w:trPr>
          <w:gridAfter w:val="1"/>
          <w:wAfter w:w="6" w:type="dxa"/>
          <w:trHeight w:val="78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B1AD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31.12.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1B83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61251" w14:textId="77777777" w:rsidR="000A7861" w:rsidRPr="000A7861" w:rsidRDefault="000A7861" w:rsidP="000A7861">
            <w:pPr>
              <w:spacing w:before="0" w:after="0"/>
              <w:ind w:firstLineChars="100" w:firstLine="18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Projektorius 1 tipas: EPSON EB-1780W arba lygiavertis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9879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28CDC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Projektorius 1 tipas: EPSON EB-1780W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29CD4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14,10 </w:t>
            </w:r>
          </w:p>
        </w:tc>
      </w:tr>
      <w:tr w:rsidR="000A7861" w:rsidRPr="000A7861" w14:paraId="63DEB5E6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F4B76B1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32.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D152A9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 NUOMA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00F7E81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Mobiliųjų telefonų nuoma (atitinkanti Ignitis grupės standartą):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D74F5AE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7B01CD61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bottom"/>
            <w:hideMark/>
          </w:tcPr>
          <w:p w14:paraId="0F30F2C9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</w:tr>
      <w:tr w:rsidR="000A7861" w:rsidRPr="000A7861" w14:paraId="171E3AF6" w14:textId="77777777" w:rsidTr="000A7861">
        <w:trPr>
          <w:gridAfter w:val="1"/>
          <w:wAfter w:w="6" w:type="dxa"/>
          <w:trHeight w:val="78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5313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32.1.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CE93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B904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Mobilusis telefonas 1 tipas: generaliniam direktoriui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C22C8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F24B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Apple iPhone 11 Pro/ Samsung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Galaxy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S20 Ultra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FE342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49,17 </w:t>
            </w:r>
          </w:p>
        </w:tc>
      </w:tr>
      <w:tr w:rsidR="000A7861" w:rsidRPr="000A7861" w14:paraId="04DD3C9E" w14:textId="77777777" w:rsidTr="000A7861">
        <w:trPr>
          <w:gridAfter w:val="1"/>
          <w:wAfter w:w="6" w:type="dxa"/>
          <w:trHeight w:val="78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8BCF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32.2.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73D0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C3C6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Mobilusis telefonas 2 tipas: aukščiausio lygio vadovams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56074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22EB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Apple iPhone 11 / Samsung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Galaxy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S20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6DD86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35,00 </w:t>
            </w:r>
          </w:p>
        </w:tc>
      </w:tr>
      <w:tr w:rsidR="000A7861" w:rsidRPr="000A7861" w14:paraId="03E1B517" w14:textId="77777777" w:rsidTr="000A7861">
        <w:trPr>
          <w:gridAfter w:val="1"/>
          <w:wAfter w:w="6" w:type="dxa"/>
          <w:trHeight w:val="78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B323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32.3.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175D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386F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Mobilusis telefonas 1 tipas: vidutinio lygio vadovams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E5A6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DCCC6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Apple iPhone SE/ Samsung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Galaxy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S10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58EBC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20,00 </w:t>
            </w:r>
          </w:p>
        </w:tc>
      </w:tr>
      <w:tr w:rsidR="000A7861" w:rsidRPr="000A7861" w14:paraId="1A84B8AC" w14:textId="77777777" w:rsidTr="000A7861">
        <w:trPr>
          <w:gridAfter w:val="1"/>
          <w:wAfter w:w="6" w:type="dxa"/>
          <w:trHeight w:val="103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CF15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32.4.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2B8F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DF3C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Mobilusis telefonas 1 tipas: specialistams/visiems darbuotojams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F0227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Įrenginių sk.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23D4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Samsung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Galaxy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A51/ Samsung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Galaxy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</w:t>
            </w:r>
            <w:proofErr w:type="spellStart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Xcover</w:t>
            </w:r>
            <w:proofErr w:type="spellEnd"/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 xml:space="preserve"> 4S arba lygiavertis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4AB18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10,00 </w:t>
            </w:r>
          </w:p>
        </w:tc>
      </w:tr>
      <w:tr w:rsidR="000A7861" w:rsidRPr="000A7861" w14:paraId="27469927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D692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33.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933F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PBUDĖJIMAS3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ABF21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Pasyvus budėjimas duomenų perdavimo tinklo priežiūrai (kai budima pagal iš anksto pateiktą užsakymą, suderintą grafiką)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32444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Valandų skaičius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2FEE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A82BE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5,21 </w:t>
            </w:r>
          </w:p>
        </w:tc>
      </w:tr>
      <w:tr w:rsidR="000A7861" w:rsidRPr="000A7861" w14:paraId="41BCB5ED" w14:textId="77777777" w:rsidTr="000A7861">
        <w:trPr>
          <w:gridAfter w:val="1"/>
          <w:wAfter w:w="6" w:type="dxa"/>
          <w:trHeight w:val="5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E36B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34.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72576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PBUDĖJIMAS4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5052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Pasyvus budėjimas duomenų perdavimo tinklo priežiūrai užsakius skubos tvarka (kai pasyvus budėjimas užsakomas likus mažiau kaip 3 </w:t>
            </w:r>
            <w:proofErr w:type="spellStart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d.d</w:t>
            </w:r>
            <w:proofErr w:type="spellEnd"/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. iki pasyvaus budėjimo pradžios)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432A4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Valandų skaičius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7864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67328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 6,95 </w:t>
            </w:r>
          </w:p>
        </w:tc>
      </w:tr>
      <w:tr w:rsidR="000A7861" w:rsidRPr="000A7861" w14:paraId="28CA71AA" w14:textId="77777777" w:rsidTr="000A7861">
        <w:trPr>
          <w:gridAfter w:val="1"/>
          <w:wAfter w:w="6" w:type="dxa"/>
          <w:trHeight w:val="30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C0A41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35.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2528E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KITA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5DDA4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Kitos įrangos remonto ir priežiūros paslaugos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2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49E10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>Val.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>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60C293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5577F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                        19,42 </w:t>
            </w:r>
          </w:p>
        </w:tc>
      </w:tr>
      <w:tr w:rsidR="000A7861" w:rsidRPr="000A7861" w14:paraId="28AC80EA" w14:textId="77777777" w:rsidTr="000A7861">
        <w:trPr>
          <w:gridAfter w:val="1"/>
          <w:wAfter w:w="6" w:type="dxa"/>
          <w:trHeight w:val="255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A3E7" w14:textId="77777777" w:rsidR="000A7861" w:rsidRPr="000A7861" w:rsidRDefault="000A7861" w:rsidP="000A7861">
            <w:pPr>
              <w:spacing w:before="0" w:after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7D3A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0FA2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9378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1F5C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9F22D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</w:tr>
      <w:tr w:rsidR="000A7861" w:rsidRPr="000A7861" w14:paraId="38392FA7" w14:textId="77777777" w:rsidTr="000A7861">
        <w:trPr>
          <w:gridAfter w:val="1"/>
          <w:wAfter w:w="6" w:type="dxa"/>
          <w:trHeight w:val="255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5F4E" w14:textId="77777777" w:rsidR="000A7861" w:rsidRPr="000A7861" w:rsidRDefault="000A7861" w:rsidP="000A7861">
            <w:pPr>
              <w:spacing w:before="0" w:after="0"/>
              <w:jc w:val="center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72C6B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F317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9A9D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4A09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1FC50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</w:tr>
      <w:tr w:rsidR="000A7861" w:rsidRPr="000A7861" w14:paraId="60998DE5" w14:textId="77777777" w:rsidTr="000A7861">
        <w:trPr>
          <w:trHeight w:val="585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E20D" w14:textId="77777777" w:rsidR="000A7861" w:rsidRPr="000A7861" w:rsidRDefault="000A7861" w:rsidP="000A7861">
            <w:pPr>
              <w:spacing w:before="0" w:after="0"/>
              <w:jc w:val="center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D209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8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F576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lt-LT"/>
              </w:rPr>
              <w:t xml:space="preserve">1 </w:t>
            </w: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Pasiūlymą teikiantis tiekėjas Pasiūlymo formoje turi nurodyti konkrečius Prekių modelius ir įkainius už jų nuomą. Siūlomos nuomoti Prekės turi atitikti Ignitis grupės standartus.</w:t>
            </w:r>
          </w:p>
        </w:tc>
      </w:tr>
      <w:tr w:rsidR="000A7861" w:rsidRPr="000A7861" w14:paraId="1471DE05" w14:textId="77777777" w:rsidTr="000A7861">
        <w:trPr>
          <w:gridAfter w:val="1"/>
          <w:wAfter w:w="6" w:type="dxa"/>
          <w:trHeight w:val="255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7BDB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D6F73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8863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103C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B892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8CBC" w14:textId="77777777" w:rsidR="000A7861" w:rsidRPr="000A7861" w:rsidRDefault="000A7861" w:rsidP="000A7861">
            <w:pPr>
              <w:spacing w:before="0" w:after="0"/>
              <w:jc w:val="center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</w:tr>
      <w:tr w:rsidR="000A7861" w:rsidRPr="000A7861" w14:paraId="54A17CB8" w14:textId="77777777" w:rsidTr="000A7861">
        <w:trPr>
          <w:trHeight w:val="174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117F" w14:textId="77777777" w:rsidR="000A7861" w:rsidRPr="000A7861" w:rsidRDefault="000A7861" w:rsidP="000A7861">
            <w:pPr>
              <w:spacing w:before="0" w:after="0"/>
              <w:jc w:val="center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315F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8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5C349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lt-LT"/>
              </w:rPr>
              <w:t>2</w:t>
            </w: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 xml:space="preserve"> Į kitas įrangos remonto ir priežiūros paslaugas įeina įskaitant, bet neapsiribojant: KDV remontas (KDV REM); OP remontas (OP REM); MOBI remontas (MOBI REM); Kompiuterinių darbo vietų (KDV PRIED), Mobiliųjų telefonų (MOBI PRIED) ir Organizacinės technikos (OP PRIED) detalės ir priedai; Nenumatyti priežiūros darbai; Užklausos, vykdomos neaptarnavimo arba papildomo aptarnavimo laiku; Darbai, vykdomi šalinant Kritinio ir Aukšto prioriteto Incidentus neaptarnavimo arba pasyvaus budėjimo laiku; Darbai, vykdomi šalinant Vidutinio, Normalaus ir Žemo prioriteto Incidentus neaptarnavimo, papildomo aptarnavimo arba pasyvaus budėjimo laiku; Kitos remonto ir priežiūros paslaugos, kurios susiję su pagrindinių paslaugų teikimu. </w:t>
            </w:r>
          </w:p>
        </w:tc>
      </w:tr>
      <w:tr w:rsidR="000A7861" w:rsidRPr="000A7861" w14:paraId="350C7E8E" w14:textId="77777777" w:rsidTr="000A7861">
        <w:trPr>
          <w:gridAfter w:val="1"/>
          <w:wAfter w:w="6" w:type="dxa"/>
          <w:trHeight w:val="255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A7755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E593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0F3F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9AB5F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19EE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7EB3" w14:textId="77777777" w:rsidR="000A7861" w:rsidRPr="000A7861" w:rsidRDefault="000A7861" w:rsidP="000A7861">
            <w:pPr>
              <w:spacing w:before="0" w:after="0"/>
              <w:jc w:val="center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</w:tr>
      <w:tr w:rsidR="000A7861" w:rsidRPr="000A7861" w14:paraId="1678A582" w14:textId="77777777" w:rsidTr="000A7861">
        <w:trPr>
          <w:trHeight w:val="87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FEC25" w14:textId="77777777" w:rsidR="000A7861" w:rsidRPr="000A7861" w:rsidRDefault="000A7861" w:rsidP="000A7861">
            <w:pPr>
              <w:spacing w:before="0" w:after="0"/>
              <w:jc w:val="center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2A1F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8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3C99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vertAlign w:val="superscript"/>
                <w:lang w:eastAsia="lt-LT"/>
              </w:rPr>
              <w:t>3</w:t>
            </w: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 xml:space="preserve"> Jeigu kitos įrangos remonto ir priežiūros paslaugos</w:t>
            </w:r>
            <w:r w:rsidRPr="000A786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lt-LT"/>
              </w:rPr>
              <w:t xml:space="preserve"> </w:t>
            </w: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teikiamos neaptarnavimo, papildomo aptarnavimo laiku arba pasyvaus budėjimo laiku, nustatytam paslaugos įkainiui taikomas atitinkamas žemiau nurodytas koeficiento dydis:</w:t>
            </w:r>
          </w:p>
        </w:tc>
      </w:tr>
      <w:tr w:rsidR="000A7861" w:rsidRPr="000A7861" w14:paraId="390654AC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19E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B806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57B9F" w14:textId="77777777" w:rsidR="000A7861" w:rsidRPr="000A7861" w:rsidRDefault="000A7861" w:rsidP="000A7861">
            <w:pPr>
              <w:spacing w:before="0" w:after="0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·  </w:t>
            </w: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Darbo dieną nuo 06:00 val. iki 22:00 val. (išskyrus aptarnavimo valandas);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45A8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Koeficientas 1,5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0D53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5F00" w14:textId="77777777" w:rsidR="000A7861" w:rsidRPr="000A7861" w:rsidRDefault="000A7861" w:rsidP="000A7861">
            <w:pPr>
              <w:spacing w:before="0" w:after="0"/>
              <w:jc w:val="center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</w:tr>
      <w:tr w:rsidR="000A7861" w:rsidRPr="000A7861" w14:paraId="62EF836C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23E0" w14:textId="77777777" w:rsidR="000A7861" w:rsidRPr="000A7861" w:rsidRDefault="000A7861" w:rsidP="000A7861">
            <w:pPr>
              <w:spacing w:before="0" w:after="0"/>
              <w:jc w:val="center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1699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3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BDDB3" w14:textId="77777777" w:rsidR="000A7861" w:rsidRPr="000A7861" w:rsidRDefault="000A7861" w:rsidP="000A7861">
            <w:pPr>
              <w:spacing w:before="0" w:after="0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·  </w:t>
            </w: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Darbo dieną nuo 22:00 val. iki 06:00 val.;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4E80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Koeficientas 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54F3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DF869" w14:textId="77777777" w:rsidR="000A7861" w:rsidRPr="000A7861" w:rsidRDefault="000A7861" w:rsidP="000A7861">
            <w:pPr>
              <w:spacing w:before="0" w:after="0"/>
              <w:jc w:val="center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</w:tr>
      <w:tr w:rsidR="000A7861" w:rsidRPr="000A7861" w14:paraId="3D884A7F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B7AE" w14:textId="77777777" w:rsidR="000A7861" w:rsidRPr="000A7861" w:rsidRDefault="000A7861" w:rsidP="000A7861">
            <w:pPr>
              <w:spacing w:before="0" w:after="0"/>
              <w:jc w:val="center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41D7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3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A8E59" w14:textId="77777777" w:rsidR="000A7861" w:rsidRPr="000A7861" w:rsidRDefault="000A7861" w:rsidP="000A7861">
            <w:pPr>
              <w:spacing w:before="0" w:after="0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·  </w:t>
            </w: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Poilsio dieną, kuri nenustatyta pagal darbo (pamainos) grafiką, nuo 06:00 val. iki 22:00 val.;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3E3D7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Koeficientas 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8A47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6E46" w14:textId="77777777" w:rsidR="000A7861" w:rsidRPr="000A7861" w:rsidRDefault="000A7861" w:rsidP="000A7861">
            <w:pPr>
              <w:spacing w:before="0" w:after="0"/>
              <w:jc w:val="center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</w:tr>
      <w:tr w:rsidR="000A7861" w:rsidRPr="000A7861" w14:paraId="28BFB032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EC686" w14:textId="77777777" w:rsidR="000A7861" w:rsidRPr="000A7861" w:rsidRDefault="000A7861" w:rsidP="000A7861">
            <w:pPr>
              <w:spacing w:before="0" w:after="0"/>
              <w:jc w:val="center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DB18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3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C0E71" w14:textId="77777777" w:rsidR="000A7861" w:rsidRPr="000A7861" w:rsidRDefault="000A7861" w:rsidP="000A7861">
            <w:pPr>
              <w:spacing w:before="0" w:after="0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·  </w:t>
            </w: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Poilsio dienos naktį nuo 22:00 val. iki 06:00 val.;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30662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Koeficientas 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87E80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9E03" w14:textId="77777777" w:rsidR="000A7861" w:rsidRPr="000A7861" w:rsidRDefault="000A7861" w:rsidP="000A7861">
            <w:pPr>
              <w:spacing w:before="0" w:after="0"/>
              <w:jc w:val="center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</w:tr>
      <w:tr w:rsidR="000A7861" w:rsidRPr="000A7861" w14:paraId="63E1B2C4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726BC" w14:textId="77777777" w:rsidR="000A7861" w:rsidRPr="000A7861" w:rsidRDefault="000A7861" w:rsidP="000A7861">
            <w:pPr>
              <w:spacing w:before="0" w:after="0"/>
              <w:jc w:val="center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D975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3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42B35" w14:textId="77777777" w:rsidR="000A7861" w:rsidRPr="000A7861" w:rsidRDefault="000A7861" w:rsidP="000A7861">
            <w:pPr>
              <w:spacing w:before="0" w:after="0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·  </w:t>
            </w: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Švenčių dieną nuo 06:00 val. iki 22:00 val.;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A519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Koeficientas 2,5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8F6AF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4F7A" w14:textId="77777777" w:rsidR="000A7861" w:rsidRPr="000A7861" w:rsidRDefault="000A7861" w:rsidP="000A7861">
            <w:pPr>
              <w:spacing w:before="0" w:after="0"/>
              <w:jc w:val="center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</w:tr>
      <w:tr w:rsidR="000A7861" w:rsidRPr="000A7861" w14:paraId="4CA34510" w14:textId="77777777" w:rsidTr="000A7861">
        <w:trPr>
          <w:gridAfter w:val="1"/>
          <w:wAfter w:w="6" w:type="dxa"/>
          <w:trHeight w:val="27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3F2ED" w14:textId="77777777" w:rsidR="000A7861" w:rsidRPr="000A7861" w:rsidRDefault="000A7861" w:rsidP="000A7861">
            <w:pPr>
              <w:spacing w:before="0" w:after="0"/>
              <w:jc w:val="center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5341" w14:textId="77777777" w:rsidR="000A7861" w:rsidRPr="000A7861" w:rsidRDefault="000A7861" w:rsidP="000A7861">
            <w:pPr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  <w:tc>
          <w:tcPr>
            <w:tcW w:w="3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5A054" w14:textId="77777777" w:rsidR="000A7861" w:rsidRPr="000A7861" w:rsidRDefault="000A7861" w:rsidP="000A7861">
            <w:pPr>
              <w:spacing w:before="0" w:after="0"/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color w:val="000000"/>
                <w:sz w:val="18"/>
                <w:szCs w:val="18"/>
                <w:lang w:eastAsia="lt-LT"/>
              </w:rPr>
              <w:t xml:space="preserve">·  </w:t>
            </w: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Švenčių dienos naktį nuo 22:00 val. iki 06:00 val.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4ADCD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0A7861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  <w:t>Koeficientas 2,5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C71E8" w14:textId="77777777" w:rsidR="000A7861" w:rsidRPr="000A7861" w:rsidRDefault="000A7861" w:rsidP="000A7861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A25B" w14:textId="77777777" w:rsidR="000A7861" w:rsidRPr="000A7861" w:rsidRDefault="000A7861" w:rsidP="000A7861">
            <w:pPr>
              <w:spacing w:before="0" w:after="0"/>
              <w:jc w:val="center"/>
              <w:rPr>
                <w:rFonts w:ascii="Times New Roman" w:hAnsi="Times New Roman"/>
                <w:sz w:val="18"/>
                <w:szCs w:val="18"/>
                <w:lang w:eastAsia="lt-LT"/>
              </w:rPr>
            </w:pPr>
          </w:p>
        </w:tc>
      </w:tr>
    </w:tbl>
    <w:p w14:paraId="61C3082D" w14:textId="77777777" w:rsidR="000A7861" w:rsidRPr="00772F9F" w:rsidRDefault="000A7861" w:rsidP="00772F9F"/>
    <w:sectPr w:rsidR="000A7861" w:rsidRPr="00772F9F" w:rsidSect="006714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021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64B49" w14:textId="77777777" w:rsidR="009079D6" w:rsidRDefault="009079D6" w:rsidP="00D5549E">
      <w:pPr>
        <w:spacing w:after="0"/>
      </w:pPr>
      <w:r>
        <w:separator/>
      </w:r>
    </w:p>
  </w:endnote>
  <w:endnote w:type="continuationSeparator" w:id="0">
    <w:p w14:paraId="1AC4FF53" w14:textId="77777777" w:rsidR="009079D6" w:rsidRDefault="009079D6" w:rsidP="00D554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ellGothic Blac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670D0" w14:textId="77777777" w:rsidR="000A7861" w:rsidRDefault="000A78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71BF5" w14:textId="77777777" w:rsidR="000A7861" w:rsidRDefault="000A78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99610" w14:textId="77777777" w:rsidR="000A7861" w:rsidRDefault="000A78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D26D3" w14:textId="77777777" w:rsidR="009079D6" w:rsidRDefault="009079D6" w:rsidP="00D5549E">
      <w:pPr>
        <w:spacing w:after="0"/>
      </w:pPr>
      <w:r>
        <w:separator/>
      </w:r>
    </w:p>
  </w:footnote>
  <w:footnote w:type="continuationSeparator" w:id="0">
    <w:p w14:paraId="31A2CD88" w14:textId="77777777" w:rsidR="009079D6" w:rsidRDefault="009079D6" w:rsidP="00D554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6244C" w14:textId="77777777" w:rsidR="000A7861" w:rsidRDefault="000A78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F0551" w14:textId="50B34412" w:rsidR="000A7861" w:rsidRDefault="000A786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47506B" wp14:editId="3CA51EA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bc1b4015b9cd2d51ebf3b6c6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C7AEDDA" w14:textId="7F8E7195" w:rsidR="000A7861" w:rsidRPr="000A7861" w:rsidRDefault="000A7861" w:rsidP="000A7861">
                          <w:pPr>
                            <w:spacing w:before="0"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47506B" id="_x0000_t202" coordsize="21600,21600" o:spt="202" path="m,l,21600r21600,l21600,xe">
              <v:stroke joinstyle="miter"/>
              <v:path gradientshapeok="t" o:connecttype="rect"/>
            </v:shapetype>
            <v:shape id="MSIPCMbc1b4015b9cd2d51ebf3b6c6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" o:allowincell="f" filled="f" stroked="f" strokeweight=".5pt">
              <v:textbox inset=",0,20pt,0">
                <w:txbxContent>
                  <w:p w14:paraId="6C7AEDDA" w14:textId="7F8E7195" w:rsidR="000A7861" w:rsidRPr="000A7861" w:rsidRDefault="000A7861" w:rsidP="000A7861">
                    <w:pPr>
                      <w:spacing w:before="0"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E47CA" w14:textId="77777777" w:rsidR="0067148C" w:rsidRDefault="006714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1AD"/>
    <w:multiLevelType w:val="singleLevel"/>
    <w:tmpl w:val="766EC04C"/>
    <w:lvl w:ilvl="0">
      <w:start w:val="3"/>
      <w:numFmt w:val="bullet"/>
      <w:pStyle w:val="Lis2"/>
      <w:lvlText w:val="-"/>
      <w:lvlJc w:val="left"/>
      <w:pPr>
        <w:tabs>
          <w:tab w:val="num" w:pos="1664"/>
        </w:tabs>
        <w:ind w:left="1664" w:hanging="360"/>
      </w:pPr>
      <w:rPr>
        <w:rFonts w:ascii="Times New Roman" w:hAnsi="Times New Roman" w:hint="default"/>
        <w:b w:val="0"/>
      </w:rPr>
    </w:lvl>
  </w:abstractNum>
  <w:abstractNum w:abstractNumId="1" w15:restartNumberingAfterBreak="0">
    <w:nsid w:val="0FAB4EAC"/>
    <w:multiLevelType w:val="hybridMultilevel"/>
    <w:tmpl w:val="68B8D020"/>
    <w:lvl w:ilvl="0" w:tplc="43B26A1A">
      <w:start w:val="1"/>
      <w:numFmt w:val="upperRoman"/>
      <w:pStyle w:val="Tiksloheading"/>
      <w:lvlText w:val="%1."/>
      <w:lvlJc w:val="righ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33232"/>
    <w:multiLevelType w:val="multilevel"/>
    <w:tmpl w:val="DE6A38AC"/>
    <w:lvl w:ilvl="0">
      <w:start w:val="1"/>
      <w:numFmt w:val="decimal"/>
      <w:pStyle w:val="steps"/>
      <w:lvlText w:val="%1."/>
      <w:lvlJc w:val="left"/>
      <w:pPr>
        <w:tabs>
          <w:tab w:val="num" w:pos="3960"/>
        </w:tabs>
        <w:ind w:left="3960" w:hanging="72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720"/>
      </w:pPr>
    </w:lvl>
    <w:lvl w:ilvl="2">
      <w:start w:val="1"/>
      <w:numFmt w:val="decimal"/>
      <w:lvlText w:val="%3."/>
      <w:lvlJc w:val="left"/>
      <w:pPr>
        <w:tabs>
          <w:tab w:val="num" w:pos="5400"/>
        </w:tabs>
        <w:ind w:left="5400" w:hanging="720"/>
      </w:pPr>
    </w:lvl>
    <w:lvl w:ilvl="3">
      <w:start w:val="1"/>
      <w:numFmt w:val="decimal"/>
      <w:lvlText w:val="%4."/>
      <w:lvlJc w:val="left"/>
      <w:pPr>
        <w:tabs>
          <w:tab w:val="num" w:pos="6120"/>
        </w:tabs>
        <w:ind w:left="6120" w:hanging="720"/>
      </w:pPr>
    </w:lvl>
    <w:lvl w:ilvl="4">
      <w:start w:val="1"/>
      <w:numFmt w:val="decimal"/>
      <w:lvlText w:val="%5."/>
      <w:lvlJc w:val="left"/>
      <w:pPr>
        <w:tabs>
          <w:tab w:val="num" w:pos="6840"/>
        </w:tabs>
        <w:ind w:left="6840" w:hanging="720"/>
      </w:pPr>
    </w:lvl>
    <w:lvl w:ilvl="5">
      <w:start w:val="1"/>
      <w:numFmt w:val="decimal"/>
      <w:lvlText w:val="%6."/>
      <w:lvlJc w:val="left"/>
      <w:pPr>
        <w:tabs>
          <w:tab w:val="num" w:pos="7560"/>
        </w:tabs>
        <w:ind w:left="7560" w:hanging="720"/>
      </w:pPr>
    </w:lvl>
    <w:lvl w:ilvl="6">
      <w:start w:val="1"/>
      <w:numFmt w:val="decimal"/>
      <w:lvlText w:val="%7."/>
      <w:lvlJc w:val="left"/>
      <w:pPr>
        <w:tabs>
          <w:tab w:val="num" w:pos="8280"/>
        </w:tabs>
        <w:ind w:left="8280" w:hanging="720"/>
      </w:pPr>
    </w:lvl>
    <w:lvl w:ilvl="7">
      <w:start w:val="1"/>
      <w:numFmt w:val="decimal"/>
      <w:lvlText w:val="%8."/>
      <w:lvlJc w:val="left"/>
      <w:pPr>
        <w:tabs>
          <w:tab w:val="num" w:pos="9000"/>
        </w:tabs>
        <w:ind w:left="9000" w:hanging="720"/>
      </w:pPr>
    </w:lvl>
    <w:lvl w:ilvl="8">
      <w:start w:val="1"/>
      <w:numFmt w:val="decimal"/>
      <w:lvlText w:val="%9."/>
      <w:lvlJc w:val="left"/>
      <w:pPr>
        <w:tabs>
          <w:tab w:val="num" w:pos="9720"/>
        </w:tabs>
        <w:ind w:left="9720" w:hanging="720"/>
      </w:pPr>
    </w:lvl>
  </w:abstractNum>
  <w:abstractNum w:abstractNumId="3" w15:restartNumberingAfterBreak="0">
    <w:nsid w:val="126B48DD"/>
    <w:multiLevelType w:val="hybridMultilevel"/>
    <w:tmpl w:val="B380C572"/>
    <w:lvl w:ilvl="0" w:tplc="1458F5BC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1C5F"/>
    <w:multiLevelType w:val="multilevel"/>
    <w:tmpl w:val="7F8ED1D2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Bullet3"/>
      <w:lvlText w:val="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AA7A97"/>
    <w:multiLevelType w:val="hybridMultilevel"/>
    <w:tmpl w:val="910CF0E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C455A1"/>
    <w:multiLevelType w:val="hybridMultilevel"/>
    <w:tmpl w:val="ECF04E64"/>
    <w:lvl w:ilvl="0" w:tplc="6C3A7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B1E78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C33B04"/>
    <w:multiLevelType w:val="hybridMultilevel"/>
    <w:tmpl w:val="93767C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86080"/>
    <w:multiLevelType w:val="multilevel"/>
    <w:tmpl w:val="128270FE"/>
    <w:lvl w:ilvl="0">
      <w:start w:val="1"/>
      <w:numFmt w:val="decimal"/>
      <w:pStyle w:val="Heading1"/>
      <w:lvlText w:val="%1"/>
      <w:lvlJc w:val="left"/>
      <w:pPr>
        <w:ind w:left="2200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284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1701" w:hanging="737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2F671EA"/>
    <w:multiLevelType w:val="hybridMultilevel"/>
    <w:tmpl w:val="E4F400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9560D"/>
    <w:multiLevelType w:val="hybridMultilevel"/>
    <w:tmpl w:val="0BA8972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2289E"/>
    <w:multiLevelType w:val="hybridMultilevel"/>
    <w:tmpl w:val="64BCDC3E"/>
    <w:lvl w:ilvl="0" w:tplc="76ECB64E">
      <w:start w:val="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73AA3"/>
    <w:multiLevelType w:val="hybridMultilevel"/>
    <w:tmpl w:val="228EF87E"/>
    <w:lvl w:ilvl="0" w:tplc="AEB2901A">
      <w:start w:val="1"/>
      <w:numFmt w:val="upperLetter"/>
      <w:pStyle w:val="Appendix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C5819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7253A2"/>
    <w:multiLevelType w:val="hybridMultilevel"/>
    <w:tmpl w:val="89F631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A5BF3"/>
    <w:multiLevelType w:val="hybridMultilevel"/>
    <w:tmpl w:val="84E00BC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6A608F"/>
    <w:multiLevelType w:val="hybridMultilevel"/>
    <w:tmpl w:val="7638D54A"/>
    <w:lvl w:ilvl="0" w:tplc="E5A4898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34C3E"/>
    <w:multiLevelType w:val="multilevel"/>
    <w:tmpl w:val="371CB33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5602FBB"/>
    <w:multiLevelType w:val="hybridMultilevel"/>
    <w:tmpl w:val="3E2468FC"/>
    <w:lvl w:ilvl="0" w:tplc="8B38477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9"/>
  </w:num>
  <w:num w:numId="5">
    <w:abstractNumId w:val="12"/>
  </w:num>
  <w:num w:numId="6">
    <w:abstractNumId w:val="2"/>
  </w:num>
  <w:num w:numId="7">
    <w:abstractNumId w:val="17"/>
  </w:num>
  <w:num w:numId="8">
    <w:abstractNumId w:val="13"/>
  </w:num>
  <w:num w:numId="9">
    <w:abstractNumId w:val="9"/>
  </w:num>
  <w:num w:numId="10">
    <w:abstractNumId w:val="0"/>
  </w:num>
  <w:num w:numId="11">
    <w:abstractNumId w:val="4"/>
  </w:num>
  <w:num w:numId="12">
    <w:abstractNumId w:val="18"/>
  </w:num>
  <w:num w:numId="13">
    <w:abstractNumId w:val="1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1"/>
  </w:num>
  <w:num w:numId="19">
    <w:abstractNumId w:val="15"/>
  </w:num>
  <w:num w:numId="20">
    <w:abstractNumId w:val="1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9D6"/>
    <w:rsid w:val="000000A2"/>
    <w:rsid w:val="000011EF"/>
    <w:rsid w:val="000025D6"/>
    <w:rsid w:val="00004021"/>
    <w:rsid w:val="00006C7A"/>
    <w:rsid w:val="00010D61"/>
    <w:rsid w:val="00011A14"/>
    <w:rsid w:val="00011B5A"/>
    <w:rsid w:val="00013853"/>
    <w:rsid w:val="000202BC"/>
    <w:rsid w:val="00020C53"/>
    <w:rsid w:val="00024644"/>
    <w:rsid w:val="00032A33"/>
    <w:rsid w:val="000377C4"/>
    <w:rsid w:val="00037DC1"/>
    <w:rsid w:val="00042E7E"/>
    <w:rsid w:val="0004385D"/>
    <w:rsid w:val="00044EE7"/>
    <w:rsid w:val="00045592"/>
    <w:rsid w:val="00045886"/>
    <w:rsid w:val="00054427"/>
    <w:rsid w:val="00057B28"/>
    <w:rsid w:val="00060507"/>
    <w:rsid w:val="00064E86"/>
    <w:rsid w:val="00070CBC"/>
    <w:rsid w:val="00073BF5"/>
    <w:rsid w:val="000754EE"/>
    <w:rsid w:val="000835CF"/>
    <w:rsid w:val="0008378F"/>
    <w:rsid w:val="00086565"/>
    <w:rsid w:val="00087504"/>
    <w:rsid w:val="00094618"/>
    <w:rsid w:val="000A04E2"/>
    <w:rsid w:val="000A2593"/>
    <w:rsid w:val="000A31B4"/>
    <w:rsid w:val="000A7861"/>
    <w:rsid w:val="000B2D44"/>
    <w:rsid w:val="000B4B23"/>
    <w:rsid w:val="000B5D3A"/>
    <w:rsid w:val="000C0AD3"/>
    <w:rsid w:val="000C15FF"/>
    <w:rsid w:val="000D3EA5"/>
    <w:rsid w:val="000D418D"/>
    <w:rsid w:val="000E1745"/>
    <w:rsid w:val="000E2030"/>
    <w:rsid w:val="000E2293"/>
    <w:rsid w:val="000E4667"/>
    <w:rsid w:val="00102E7E"/>
    <w:rsid w:val="00102FC6"/>
    <w:rsid w:val="00106831"/>
    <w:rsid w:val="0011090C"/>
    <w:rsid w:val="001141F1"/>
    <w:rsid w:val="00133B82"/>
    <w:rsid w:val="00136986"/>
    <w:rsid w:val="00142828"/>
    <w:rsid w:val="00143341"/>
    <w:rsid w:val="0014603F"/>
    <w:rsid w:val="00147C3C"/>
    <w:rsid w:val="00157A35"/>
    <w:rsid w:val="001612DC"/>
    <w:rsid w:val="00161E58"/>
    <w:rsid w:val="0016671C"/>
    <w:rsid w:val="00166D78"/>
    <w:rsid w:val="0017565F"/>
    <w:rsid w:val="001760DE"/>
    <w:rsid w:val="0017691A"/>
    <w:rsid w:val="0018217E"/>
    <w:rsid w:val="00183DE6"/>
    <w:rsid w:val="001872E3"/>
    <w:rsid w:val="0019313A"/>
    <w:rsid w:val="0019401D"/>
    <w:rsid w:val="00196CE1"/>
    <w:rsid w:val="001A56C0"/>
    <w:rsid w:val="001C1478"/>
    <w:rsid w:val="001C6111"/>
    <w:rsid w:val="001C7555"/>
    <w:rsid w:val="001F0890"/>
    <w:rsid w:val="00201175"/>
    <w:rsid w:val="00201F28"/>
    <w:rsid w:val="0021227A"/>
    <w:rsid w:val="00215151"/>
    <w:rsid w:val="00223C69"/>
    <w:rsid w:val="002310F3"/>
    <w:rsid w:val="00236102"/>
    <w:rsid w:val="0024478E"/>
    <w:rsid w:val="002557A5"/>
    <w:rsid w:val="0026137B"/>
    <w:rsid w:val="00270FD6"/>
    <w:rsid w:val="002843C8"/>
    <w:rsid w:val="00290943"/>
    <w:rsid w:val="00296E88"/>
    <w:rsid w:val="002B75A7"/>
    <w:rsid w:val="002C36CD"/>
    <w:rsid w:val="002C5E33"/>
    <w:rsid w:val="002D463F"/>
    <w:rsid w:val="002D4FC3"/>
    <w:rsid w:val="002D690E"/>
    <w:rsid w:val="002E09E4"/>
    <w:rsid w:val="002E1F2D"/>
    <w:rsid w:val="002E2664"/>
    <w:rsid w:val="002E4245"/>
    <w:rsid w:val="002E4B26"/>
    <w:rsid w:val="002E7FAC"/>
    <w:rsid w:val="002F1865"/>
    <w:rsid w:val="003045BB"/>
    <w:rsid w:val="00310AE3"/>
    <w:rsid w:val="00310BDD"/>
    <w:rsid w:val="00317672"/>
    <w:rsid w:val="0031785E"/>
    <w:rsid w:val="00320BB1"/>
    <w:rsid w:val="003222FA"/>
    <w:rsid w:val="00322DC7"/>
    <w:rsid w:val="00331A20"/>
    <w:rsid w:val="0033507F"/>
    <w:rsid w:val="0033788B"/>
    <w:rsid w:val="0034231A"/>
    <w:rsid w:val="00342577"/>
    <w:rsid w:val="0034718C"/>
    <w:rsid w:val="003569F2"/>
    <w:rsid w:val="00363E33"/>
    <w:rsid w:val="00375E0D"/>
    <w:rsid w:val="00380479"/>
    <w:rsid w:val="0038473D"/>
    <w:rsid w:val="003848AC"/>
    <w:rsid w:val="003865C0"/>
    <w:rsid w:val="003867CB"/>
    <w:rsid w:val="00396B5F"/>
    <w:rsid w:val="003A1052"/>
    <w:rsid w:val="003A4559"/>
    <w:rsid w:val="003A6125"/>
    <w:rsid w:val="003A75BF"/>
    <w:rsid w:val="003B6F5E"/>
    <w:rsid w:val="003D3811"/>
    <w:rsid w:val="003D63E4"/>
    <w:rsid w:val="003E39E3"/>
    <w:rsid w:val="003E60F7"/>
    <w:rsid w:val="003F07F5"/>
    <w:rsid w:val="003F2837"/>
    <w:rsid w:val="003F35DE"/>
    <w:rsid w:val="003F5636"/>
    <w:rsid w:val="003F6301"/>
    <w:rsid w:val="00400855"/>
    <w:rsid w:val="00401A9F"/>
    <w:rsid w:val="00404F2B"/>
    <w:rsid w:val="0041100F"/>
    <w:rsid w:val="00414334"/>
    <w:rsid w:val="00415707"/>
    <w:rsid w:val="00424504"/>
    <w:rsid w:val="0043606F"/>
    <w:rsid w:val="0043638D"/>
    <w:rsid w:val="004405B9"/>
    <w:rsid w:val="00441C1C"/>
    <w:rsid w:val="00444A78"/>
    <w:rsid w:val="00453A69"/>
    <w:rsid w:val="00463F09"/>
    <w:rsid w:val="0047107C"/>
    <w:rsid w:val="00474843"/>
    <w:rsid w:val="004754CC"/>
    <w:rsid w:val="00483DDE"/>
    <w:rsid w:val="00497DDC"/>
    <w:rsid w:val="004A116C"/>
    <w:rsid w:val="004B3230"/>
    <w:rsid w:val="004B69C2"/>
    <w:rsid w:val="004C2DEB"/>
    <w:rsid w:val="004C3CDE"/>
    <w:rsid w:val="004C6F3A"/>
    <w:rsid w:val="004C74DB"/>
    <w:rsid w:val="004D24A4"/>
    <w:rsid w:val="004D6536"/>
    <w:rsid w:val="004E3003"/>
    <w:rsid w:val="004E3323"/>
    <w:rsid w:val="004E3597"/>
    <w:rsid w:val="004E3BFD"/>
    <w:rsid w:val="004E3C2D"/>
    <w:rsid w:val="004F79AF"/>
    <w:rsid w:val="00507D32"/>
    <w:rsid w:val="0051192C"/>
    <w:rsid w:val="005122DE"/>
    <w:rsid w:val="00513C8D"/>
    <w:rsid w:val="00517A95"/>
    <w:rsid w:val="00520DD7"/>
    <w:rsid w:val="00524DE8"/>
    <w:rsid w:val="00531949"/>
    <w:rsid w:val="0053708C"/>
    <w:rsid w:val="00544AD8"/>
    <w:rsid w:val="00544EDD"/>
    <w:rsid w:val="00546108"/>
    <w:rsid w:val="00552EB9"/>
    <w:rsid w:val="0055655C"/>
    <w:rsid w:val="0055720E"/>
    <w:rsid w:val="005608CD"/>
    <w:rsid w:val="00560B29"/>
    <w:rsid w:val="00565DF9"/>
    <w:rsid w:val="005677FA"/>
    <w:rsid w:val="00573942"/>
    <w:rsid w:val="00575774"/>
    <w:rsid w:val="00577073"/>
    <w:rsid w:val="0058321F"/>
    <w:rsid w:val="0059716E"/>
    <w:rsid w:val="005A5401"/>
    <w:rsid w:val="005A5F1E"/>
    <w:rsid w:val="005A792D"/>
    <w:rsid w:val="005B5E7E"/>
    <w:rsid w:val="005B7E23"/>
    <w:rsid w:val="005C4400"/>
    <w:rsid w:val="005C46BB"/>
    <w:rsid w:val="005D3105"/>
    <w:rsid w:val="005E1B24"/>
    <w:rsid w:val="005E4DB5"/>
    <w:rsid w:val="005F3984"/>
    <w:rsid w:val="005F460C"/>
    <w:rsid w:val="00606E2E"/>
    <w:rsid w:val="0061423B"/>
    <w:rsid w:val="006145DC"/>
    <w:rsid w:val="006158AA"/>
    <w:rsid w:val="00624B96"/>
    <w:rsid w:val="0062694B"/>
    <w:rsid w:val="0063142A"/>
    <w:rsid w:val="00647AD8"/>
    <w:rsid w:val="00653D10"/>
    <w:rsid w:val="00667E28"/>
    <w:rsid w:val="00670630"/>
    <w:rsid w:val="0067148C"/>
    <w:rsid w:val="00673475"/>
    <w:rsid w:val="006740FD"/>
    <w:rsid w:val="006750D7"/>
    <w:rsid w:val="0068104C"/>
    <w:rsid w:val="0069502E"/>
    <w:rsid w:val="00696E9B"/>
    <w:rsid w:val="006A545E"/>
    <w:rsid w:val="006B07E9"/>
    <w:rsid w:val="006B1C44"/>
    <w:rsid w:val="006D3623"/>
    <w:rsid w:val="006E3BF2"/>
    <w:rsid w:val="006E6859"/>
    <w:rsid w:val="006F377E"/>
    <w:rsid w:val="007044EA"/>
    <w:rsid w:val="00705AC2"/>
    <w:rsid w:val="00706E02"/>
    <w:rsid w:val="007127C5"/>
    <w:rsid w:val="0071655F"/>
    <w:rsid w:val="0072062B"/>
    <w:rsid w:val="00725F00"/>
    <w:rsid w:val="007349DB"/>
    <w:rsid w:val="0074772C"/>
    <w:rsid w:val="007513E9"/>
    <w:rsid w:val="007522FF"/>
    <w:rsid w:val="00754CA2"/>
    <w:rsid w:val="00756094"/>
    <w:rsid w:val="0075682F"/>
    <w:rsid w:val="0075701E"/>
    <w:rsid w:val="0076479A"/>
    <w:rsid w:val="00772F9F"/>
    <w:rsid w:val="007748F5"/>
    <w:rsid w:val="00774A3B"/>
    <w:rsid w:val="00780F20"/>
    <w:rsid w:val="007859B8"/>
    <w:rsid w:val="007871B9"/>
    <w:rsid w:val="00792546"/>
    <w:rsid w:val="007A19B1"/>
    <w:rsid w:val="007A57D6"/>
    <w:rsid w:val="007A6FDF"/>
    <w:rsid w:val="007A72B8"/>
    <w:rsid w:val="007B4904"/>
    <w:rsid w:val="007B62A6"/>
    <w:rsid w:val="007B70AD"/>
    <w:rsid w:val="007C5758"/>
    <w:rsid w:val="007C67BF"/>
    <w:rsid w:val="007C781D"/>
    <w:rsid w:val="007D3EBC"/>
    <w:rsid w:val="007D4C5D"/>
    <w:rsid w:val="007D6574"/>
    <w:rsid w:val="007D675B"/>
    <w:rsid w:val="007D6830"/>
    <w:rsid w:val="007E2560"/>
    <w:rsid w:val="007E3ECB"/>
    <w:rsid w:val="007F0E3C"/>
    <w:rsid w:val="007F1282"/>
    <w:rsid w:val="007F5689"/>
    <w:rsid w:val="008050A5"/>
    <w:rsid w:val="00806263"/>
    <w:rsid w:val="008072E7"/>
    <w:rsid w:val="0080744D"/>
    <w:rsid w:val="0081073B"/>
    <w:rsid w:val="0081119B"/>
    <w:rsid w:val="00831E56"/>
    <w:rsid w:val="00837766"/>
    <w:rsid w:val="008424AF"/>
    <w:rsid w:val="008432AC"/>
    <w:rsid w:val="0084384E"/>
    <w:rsid w:val="00845B97"/>
    <w:rsid w:val="0085142D"/>
    <w:rsid w:val="00852243"/>
    <w:rsid w:val="0086018E"/>
    <w:rsid w:val="0086620B"/>
    <w:rsid w:val="00867AAA"/>
    <w:rsid w:val="008735C8"/>
    <w:rsid w:val="008863A9"/>
    <w:rsid w:val="00887A35"/>
    <w:rsid w:val="00890048"/>
    <w:rsid w:val="008A191F"/>
    <w:rsid w:val="008A44B8"/>
    <w:rsid w:val="008A4C18"/>
    <w:rsid w:val="008A7A8D"/>
    <w:rsid w:val="008B1A76"/>
    <w:rsid w:val="008B445E"/>
    <w:rsid w:val="008B7CA6"/>
    <w:rsid w:val="008C5A3D"/>
    <w:rsid w:val="008D283B"/>
    <w:rsid w:val="008D3904"/>
    <w:rsid w:val="008D3F9D"/>
    <w:rsid w:val="008D66F3"/>
    <w:rsid w:val="008E1C4C"/>
    <w:rsid w:val="008E3420"/>
    <w:rsid w:val="008F71A9"/>
    <w:rsid w:val="008F782D"/>
    <w:rsid w:val="009079D6"/>
    <w:rsid w:val="009129E2"/>
    <w:rsid w:val="0091673E"/>
    <w:rsid w:val="00917BFE"/>
    <w:rsid w:val="00917F2E"/>
    <w:rsid w:val="00926252"/>
    <w:rsid w:val="00930C49"/>
    <w:rsid w:val="00935EE9"/>
    <w:rsid w:val="009502A2"/>
    <w:rsid w:val="00955B39"/>
    <w:rsid w:val="0095770E"/>
    <w:rsid w:val="00962D5E"/>
    <w:rsid w:val="00972010"/>
    <w:rsid w:val="00974553"/>
    <w:rsid w:val="00976F63"/>
    <w:rsid w:val="009A6E89"/>
    <w:rsid w:val="009A7CBE"/>
    <w:rsid w:val="009B04BA"/>
    <w:rsid w:val="009B06A9"/>
    <w:rsid w:val="009B08BC"/>
    <w:rsid w:val="009B1F69"/>
    <w:rsid w:val="009B4A31"/>
    <w:rsid w:val="009C532C"/>
    <w:rsid w:val="009D6528"/>
    <w:rsid w:val="009D7B42"/>
    <w:rsid w:val="009E3DDC"/>
    <w:rsid w:val="00A04F88"/>
    <w:rsid w:val="00A07A1C"/>
    <w:rsid w:val="00A1057F"/>
    <w:rsid w:val="00A23CF6"/>
    <w:rsid w:val="00A3026F"/>
    <w:rsid w:val="00A43EB5"/>
    <w:rsid w:val="00A44917"/>
    <w:rsid w:val="00A46652"/>
    <w:rsid w:val="00A47B24"/>
    <w:rsid w:val="00A52C62"/>
    <w:rsid w:val="00A63B42"/>
    <w:rsid w:val="00A67E92"/>
    <w:rsid w:val="00A736DA"/>
    <w:rsid w:val="00A94E0C"/>
    <w:rsid w:val="00AA2F3D"/>
    <w:rsid w:val="00AB48C8"/>
    <w:rsid w:val="00AB6DC2"/>
    <w:rsid w:val="00AB7188"/>
    <w:rsid w:val="00AC1A8C"/>
    <w:rsid w:val="00AC635C"/>
    <w:rsid w:val="00AC63C5"/>
    <w:rsid w:val="00AC6FBC"/>
    <w:rsid w:val="00AC7026"/>
    <w:rsid w:val="00AC72C6"/>
    <w:rsid w:val="00AF08E5"/>
    <w:rsid w:val="00AF0FF8"/>
    <w:rsid w:val="00AF2D63"/>
    <w:rsid w:val="00AF5A30"/>
    <w:rsid w:val="00B007A1"/>
    <w:rsid w:val="00B052B6"/>
    <w:rsid w:val="00B05D4F"/>
    <w:rsid w:val="00B114AB"/>
    <w:rsid w:val="00B1256C"/>
    <w:rsid w:val="00B12A9D"/>
    <w:rsid w:val="00B14BF3"/>
    <w:rsid w:val="00B175E4"/>
    <w:rsid w:val="00B20231"/>
    <w:rsid w:val="00B2264D"/>
    <w:rsid w:val="00B33A03"/>
    <w:rsid w:val="00B4475F"/>
    <w:rsid w:val="00B461D5"/>
    <w:rsid w:val="00B62C14"/>
    <w:rsid w:val="00B63DFD"/>
    <w:rsid w:val="00B6422A"/>
    <w:rsid w:val="00B700EF"/>
    <w:rsid w:val="00B70F62"/>
    <w:rsid w:val="00B80DE7"/>
    <w:rsid w:val="00B822F8"/>
    <w:rsid w:val="00B82CC7"/>
    <w:rsid w:val="00B929C2"/>
    <w:rsid w:val="00B93B44"/>
    <w:rsid w:val="00B950F0"/>
    <w:rsid w:val="00B96859"/>
    <w:rsid w:val="00BA671C"/>
    <w:rsid w:val="00BA7FA5"/>
    <w:rsid w:val="00BB0B4D"/>
    <w:rsid w:val="00BB21A1"/>
    <w:rsid w:val="00BB348D"/>
    <w:rsid w:val="00BB4501"/>
    <w:rsid w:val="00BB4AD7"/>
    <w:rsid w:val="00BB6748"/>
    <w:rsid w:val="00BB79F6"/>
    <w:rsid w:val="00BC129C"/>
    <w:rsid w:val="00BC3BAB"/>
    <w:rsid w:val="00BD00AF"/>
    <w:rsid w:val="00BD06CA"/>
    <w:rsid w:val="00BD503C"/>
    <w:rsid w:val="00BD538E"/>
    <w:rsid w:val="00BE1614"/>
    <w:rsid w:val="00BE1C47"/>
    <w:rsid w:val="00BE7735"/>
    <w:rsid w:val="00BE7B9E"/>
    <w:rsid w:val="00BF7821"/>
    <w:rsid w:val="00C02701"/>
    <w:rsid w:val="00C04ADD"/>
    <w:rsid w:val="00C051CA"/>
    <w:rsid w:val="00C07776"/>
    <w:rsid w:val="00C13439"/>
    <w:rsid w:val="00C20472"/>
    <w:rsid w:val="00C25364"/>
    <w:rsid w:val="00C317DD"/>
    <w:rsid w:val="00C33283"/>
    <w:rsid w:val="00C40B10"/>
    <w:rsid w:val="00C43613"/>
    <w:rsid w:val="00C453E8"/>
    <w:rsid w:val="00C45794"/>
    <w:rsid w:val="00C47CD8"/>
    <w:rsid w:val="00C517A9"/>
    <w:rsid w:val="00C646AC"/>
    <w:rsid w:val="00C67C1B"/>
    <w:rsid w:val="00C72FD6"/>
    <w:rsid w:val="00C74806"/>
    <w:rsid w:val="00C81058"/>
    <w:rsid w:val="00CA29FF"/>
    <w:rsid w:val="00CA4698"/>
    <w:rsid w:val="00CA6931"/>
    <w:rsid w:val="00CA75E4"/>
    <w:rsid w:val="00CC1162"/>
    <w:rsid w:val="00CC2AB5"/>
    <w:rsid w:val="00CC451A"/>
    <w:rsid w:val="00CC7127"/>
    <w:rsid w:val="00CC7E4D"/>
    <w:rsid w:val="00CD1546"/>
    <w:rsid w:val="00CD16B0"/>
    <w:rsid w:val="00CD2A03"/>
    <w:rsid w:val="00CD5D43"/>
    <w:rsid w:val="00CD6163"/>
    <w:rsid w:val="00CF2D9E"/>
    <w:rsid w:val="00CF5AF0"/>
    <w:rsid w:val="00CF69F6"/>
    <w:rsid w:val="00D005AE"/>
    <w:rsid w:val="00D00F6B"/>
    <w:rsid w:val="00D02555"/>
    <w:rsid w:val="00D055BC"/>
    <w:rsid w:val="00D1713C"/>
    <w:rsid w:val="00D2147F"/>
    <w:rsid w:val="00D322F2"/>
    <w:rsid w:val="00D33DDE"/>
    <w:rsid w:val="00D54385"/>
    <w:rsid w:val="00D5549E"/>
    <w:rsid w:val="00D55B22"/>
    <w:rsid w:val="00D5655C"/>
    <w:rsid w:val="00D640F3"/>
    <w:rsid w:val="00D77B5A"/>
    <w:rsid w:val="00D828A5"/>
    <w:rsid w:val="00D87E79"/>
    <w:rsid w:val="00D91DE9"/>
    <w:rsid w:val="00D93642"/>
    <w:rsid w:val="00DA2A55"/>
    <w:rsid w:val="00DA2B0E"/>
    <w:rsid w:val="00DA70E1"/>
    <w:rsid w:val="00DA7D5F"/>
    <w:rsid w:val="00DB4678"/>
    <w:rsid w:val="00DB76D6"/>
    <w:rsid w:val="00DC2E70"/>
    <w:rsid w:val="00DD16DB"/>
    <w:rsid w:val="00DD267F"/>
    <w:rsid w:val="00DE0248"/>
    <w:rsid w:val="00DE7BC2"/>
    <w:rsid w:val="00DE7D68"/>
    <w:rsid w:val="00DF0E35"/>
    <w:rsid w:val="00DF4276"/>
    <w:rsid w:val="00E01ACF"/>
    <w:rsid w:val="00E055D8"/>
    <w:rsid w:val="00E12975"/>
    <w:rsid w:val="00E15005"/>
    <w:rsid w:val="00E152E2"/>
    <w:rsid w:val="00E213DE"/>
    <w:rsid w:val="00E30A3E"/>
    <w:rsid w:val="00E37862"/>
    <w:rsid w:val="00E37F7C"/>
    <w:rsid w:val="00E4145C"/>
    <w:rsid w:val="00E453BE"/>
    <w:rsid w:val="00E47E53"/>
    <w:rsid w:val="00E563CF"/>
    <w:rsid w:val="00E60121"/>
    <w:rsid w:val="00E65F92"/>
    <w:rsid w:val="00E72DB5"/>
    <w:rsid w:val="00E76118"/>
    <w:rsid w:val="00E81C8A"/>
    <w:rsid w:val="00E86698"/>
    <w:rsid w:val="00E91F0B"/>
    <w:rsid w:val="00E9218A"/>
    <w:rsid w:val="00EB4D82"/>
    <w:rsid w:val="00EB6322"/>
    <w:rsid w:val="00EC7AE0"/>
    <w:rsid w:val="00ED0BC1"/>
    <w:rsid w:val="00EE18E3"/>
    <w:rsid w:val="00EF1D5B"/>
    <w:rsid w:val="00EF731E"/>
    <w:rsid w:val="00F033A0"/>
    <w:rsid w:val="00F0528B"/>
    <w:rsid w:val="00F06897"/>
    <w:rsid w:val="00F12553"/>
    <w:rsid w:val="00F127D3"/>
    <w:rsid w:val="00F23E74"/>
    <w:rsid w:val="00F3235F"/>
    <w:rsid w:val="00F32E3F"/>
    <w:rsid w:val="00F33122"/>
    <w:rsid w:val="00F3388E"/>
    <w:rsid w:val="00F407A3"/>
    <w:rsid w:val="00F41CA7"/>
    <w:rsid w:val="00F42374"/>
    <w:rsid w:val="00F51D1D"/>
    <w:rsid w:val="00F54DC5"/>
    <w:rsid w:val="00F60530"/>
    <w:rsid w:val="00F67123"/>
    <w:rsid w:val="00F70C1E"/>
    <w:rsid w:val="00F83F9B"/>
    <w:rsid w:val="00F8639D"/>
    <w:rsid w:val="00F87194"/>
    <w:rsid w:val="00F93401"/>
    <w:rsid w:val="00FA1E06"/>
    <w:rsid w:val="00FA2E88"/>
    <w:rsid w:val="00FA5FF7"/>
    <w:rsid w:val="00FB78AB"/>
    <w:rsid w:val="00FC0E03"/>
    <w:rsid w:val="00FC172D"/>
    <w:rsid w:val="00FC251B"/>
    <w:rsid w:val="00FC41EB"/>
    <w:rsid w:val="00FC67A9"/>
    <w:rsid w:val="00FD1E11"/>
    <w:rsid w:val="00FD5F9C"/>
    <w:rsid w:val="00F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15A892"/>
  <w15:chartTrackingRefBased/>
  <w15:docId w15:val="{04CD3040-CC95-44D4-A4B0-BD08B4A8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lt-LT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859"/>
    <w:rPr>
      <w:rFonts w:ascii="Segoe UI" w:hAnsi="Segoe UI" w:cs="Times New Roman"/>
      <w:szCs w:val="20"/>
      <w:lang w:eastAsia="sv-SE"/>
    </w:rPr>
  </w:style>
  <w:style w:type="paragraph" w:styleId="Heading1">
    <w:name w:val="heading 1"/>
    <w:next w:val="Normal"/>
    <w:link w:val="Heading1Char"/>
    <w:qFormat/>
    <w:rsid w:val="00F407A3"/>
    <w:pPr>
      <w:keepNext/>
      <w:numPr>
        <w:numId w:val="9"/>
      </w:numPr>
      <w:spacing w:before="240" w:after="240"/>
      <w:ind w:left="357"/>
      <w:outlineLvl w:val="0"/>
    </w:pPr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paragraph" w:styleId="Heading2">
    <w:name w:val="heading 2"/>
    <w:next w:val="Normal"/>
    <w:link w:val="Heading2Char"/>
    <w:qFormat/>
    <w:rsid w:val="0033507F"/>
    <w:pPr>
      <w:keepNext/>
      <w:numPr>
        <w:ilvl w:val="1"/>
        <w:numId w:val="9"/>
      </w:numPr>
      <w:spacing w:before="240" w:after="120"/>
      <w:outlineLvl w:val="1"/>
    </w:pPr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paragraph" w:styleId="Heading3">
    <w:name w:val="heading 3"/>
    <w:next w:val="Normal"/>
    <w:link w:val="Heading3Char"/>
    <w:qFormat/>
    <w:rsid w:val="00B63DFD"/>
    <w:pPr>
      <w:numPr>
        <w:ilvl w:val="2"/>
        <w:numId w:val="9"/>
      </w:numPr>
      <w:spacing w:before="240" w:after="120"/>
      <w:outlineLvl w:val="2"/>
    </w:pPr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Heading4">
    <w:name w:val="heading 4"/>
    <w:basedOn w:val="Heading3"/>
    <w:next w:val="Normal"/>
    <w:link w:val="Heading4Char"/>
    <w:qFormat/>
    <w:rsid w:val="00C40B10"/>
    <w:pPr>
      <w:numPr>
        <w:ilvl w:val="3"/>
      </w:numPr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C40B1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C40B10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C40B10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C40B10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40B10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4145C"/>
    <w:pPr>
      <w:ind w:left="357"/>
      <w:contextualSpacing/>
    </w:pPr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F407A3"/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character" w:styleId="Hyperlink">
    <w:name w:val="Hyperlink"/>
    <w:uiPriority w:val="99"/>
    <w:rsid w:val="00C40B10"/>
    <w:rPr>
      <w:rFonts w:ascii="Arial" w:hAnsi="Arial"/>
      <w:b/>
      <w:sz w:val="22"/>
      <w:u w:val="single"/>
    </w:rPr>
  </w:style>
  <w:style w:type="character" w:customStyle="1" w:styleId="Heading2Char">
    <w:name w:val="Heading 2 Char"/>
    <w:basedOn w:val="DefaultParagraphFont"/>
    <w:link w:val="Heading2"/>
    <w:rsid w:val="0033507F"/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character" w:customStyle="1" w:styleId="Heading3Char">
    <w:name w:val="Heading 3 Char"/>
    <w:basedOn w:val="DefaultParagraphFont"/>
    <w:link w:val="Heading3"/>
    <w:rsid w:val="00B63DFD"/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BodyText">
    <w:name w:val="Body Text"/>
    <w:basedOn w:val="Normal"/>
    <w:link w:val="BodyTextChar"/>
    <w:uiPriority w:val="1"/>
    <w:rsid w:val="00C40B10"/>
    <w:pPr>
      <w:spacing w:after="120"/>
      <w:ind w:left="1298"/>
    </w:pPr>
  </w:style>
  <w:style w:type="character" w:customStyle="1" w:styleId="BodyTextChar">
    <w:name w:val="Body Text Char"/>
    <w:basedOn w:val="DefaultParagraphFont"/>
    <w:link w:val="Body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aption">
    <w:name w:val="caption"/>
    <w:basedOn w:val="Normal"/>
    <w:next w:val="Normal"/>
    <w:uiPriority w:val="1"/>
    <w:unhideWhenUsed/>
    <w:qFormat/>
    <w:rsid w:val="00C40B10"/>
    <w:pPr>
      <w:spacing w:before="120"/>
    </w:pPr>
    <w:rPr>
      <w:b/>
      <w:bCs/>
      <w:sz w:val="18"/>
      <w:szCs w:val="18"/>
    </w:rPr>
  </w:style>
  <w:style w:type="table" w:styleId="TableGrid">
    <w:name w:val="Table Grid"/>
    <w:basedOn w:val="TableNormal"/>
    <w:rsid w:val="00C40B10"/>
    <w:pPr>
      <w:spacing w:after="0"/>
    </w:pPr>
    <w:rPr>
      <w:rFonts w:ascii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BB21A1"/>
    <w:pPr>
      <w:keepLines/>
      <w:numPr>
        <w:numId w:val="0"/>
      </w:numPr>
      <w:spacing w:before="480" w:line="276" w:lineRule="auto"/>
      <w:outlineLvl w:val="9"/>
    </w:pPr>
    <w:rPr>
      <w:bCs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F407A3"/>
    <w:pPr>
      <w:tabs>
        <w:tab w:val="left" w:pos="440"/>
        <w:tab w:val="right" w:leader="dot" w:pos="9459"/>
      </w:tabs>
    </w:pPr>
    <w:rPr>
      <w:rFonts w:cs="Segoe UI"/>
      <w:noProof/>
    </w:rPr>
  </w:style>
  <w:style w:type="paragraph" w:styleId="TOC2">
    <w:name w:val="toc 2"/>
    <w:basedOn w:val="TOC1"/>
    <w:autoRedefine/>
    <w:uiPriority w:val="39"/>
    <w:rsid w:val="00C40B10"/>
    <w:pPr>
      <w:spacing w:before="0" w:after="0"/>
      <w:ind w:left="220"/>
    </w:pPr>
  </w:style>
  <w:style w:type="paragraph" w:styleId="BalloonText">
    <w:name w:val="Balloon Text"/>
    <w:basedOn w:val="Normal"/>
    <w:link w:val="BalloonTextChar"/>
    <w:uiPriority w:val="1"/>
    <w:rsid w:val="00C40B1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1"/>
    <w:rsid w:val="00B96859"/>
    <w:rPr>
      <w:rFonts w:ascii="Tahoma" w:eastAsia="Times New Roman" w:hAnsi="Tahoma" w:cs="Tahoma"/>
      <w:sz w:val="16"/>
      <w:szCs w:val="16"/>
      <w:lang w:eastAsia="sv-SE"/>
    </w:rPr>
  </w:style>
  <w:style w:type="paragraph" w:styleId="Footer">
    <w:name w:val="footer"/>
    <w:basedOn w:val="Normal"/>
    <w:link w:val="FooterChar"/>
    <w:uiPriority w:val="99"/>
    <w:rsid w:val="00C40B10"/>
    <w:pPr>
      <w:tabs>
        <w:tab w:val="center" w:pos="4819"/>
        <w:tab w:val="right" w:pos="9638"/>
      </w:tabs>
      <w:spacing w:line="180" w:lineRule="exac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C40B10"/>
    <w:rPr>
      <w:rFonts w:ascii="Arial" w:eastAsia="Times New Roman" w:hAnsi="Arial" w:cs="Times New Roman"/>
      <w:sz w:val="14"/>
      <w:szCs w:val="20"/>
      <w:lang w:eastAsia="sv-SE"/>
    </w:rPr>
  </w:style>
  <w:style w:type="character" w:styleId="PageNumber">
    <w:name w:val="page number"/>
    <w:rsid w:val="00C40B10"/>
    <w:rPr>
      <w:rFonts w:ascii="Arial" w:hAnsi="Arial"/>
      <w:sz w:val="22"/>
    </w:rPr>
  </w:style>
  <w:style w:type="paragraph" w:styleId="Header">
    <w:name w:val="header"/>
    <w:basedOn w:val="Normal"/>
    <w:link w:val="HeaderChar"/>
    <w:rsid w:val="00F407A3"/>
    <w:pPr>
      <w:keepNext/>
      <w:pageBreakBefore/>
      <w:tabs>
        <w:tab w:val="left" w:pos="4253"/>
        <w:tab w:val="left" w:pos="4395"/>
        <w:tab w:val="center" w:pos="4819"/>
        <w:tab w:val="right" w:pos="9638"/>
      </w:tabs>
    </w:pPr>
    <w:rPr>
      <w:b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F407A3"/>
    <w:rPr>
      <w:rFonts w:ascii="Segoe UI" w:eastAsia="Times New Roman" w:hAnsi="Segoe UI" w:cs="Times New Roman"/>
      <w:b/>
      <w:sz w:val="32"/>
      <w:szCs w:val="32"/>
      <w:lang w:eastAsia="sv-SE"/>
    </w:rPr>
  </w:style>
  <w:style w:type="paragraph" w:styleId="NoSpacing">
    <w:name w:val="No Spacing"/>
    <w:basedOn w:val="Normal"/>
    <w:link w:val="NoSpacingChar"/>
    <w:uiPriority w:val="1"/>
    <w:rsid w:val="00C40B10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rsid w:val="00C40B10"/>
    <w:rPr>
      <w:rFonts w:ascii="Arial" w:eastAsia="Times New Roman" w:hAnsi="Arial" w:cs="Times New Roman"/>
      <w:szCs w:val="20"/>
      <w:lang w:eastAsia="sv-SE"/>
    </w:rPr>
  </w:style>
  <w:style w:type="paragraph" w:customStyle="1" w:styleId="HeaderRowoftheTable">
    <w:name w:val="Header Row of the Table"/>
    <w:basedOn w:val="Normal"/>
    <w:uiPriority w:val="1"/>
    <w:rsid w:val="00414334"/>
    <w:pPr>
      <w:spacing w:before="80" w:after="80"/>
      <w:contextualSpacing/>
    </w:pPr>
    <w:rPr>
      <w:rFonts w:ascii="Verdana" w:hAnsi="Verdana"/>
      <w:b/>
      <w:bCs/>
      <w:sz w:val="18"/>
      <w:lang w:val="en-US"/>
    </w:rPr>
  </w:style>
  <w:style w:type="table" w:customStyle="1" w:styleId="Mystyle">
    <w:name w:val="My style"/>
    <w:basedOn w:val="TableNormal"/>
    <w:uiPriority w:val="99"/>
    <w:rsid w:val="009B4A31"/>
    <w:pPr>
      <w:spacing w:after="0"/>
    </w:pPr>
    <w:rPr>
      <w:rFonts w:ascii="Arial" w:hAnsi="Arial"/>
      <w:sz w:val="20"/>
    </w:r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cPr>
      <w:tcMar>
        <w:top w:w="57" w:type="dxa"/>
        <w:bottom w:w="57" w:type="dxa"/>
      </w:tcMar>
    </w:tcPr>
    <w:tblStylePr w:type="firstCol">
      <w:rPr>
        <w:rFonts w:ascii="Arial" w:hAnsi="Arial"/>
        <w:b/>
        <w:sz w:val="20"/>
      </w:rPr>
    </w:tblStylePr>
    <w:tblStylePr w:type="band1Horz">
      <w:rPr>
        <w:color w:val="auto"/>
      </w:rPr>
      <w:tblPr/>
      <w:tcPr>
        <w:shd w:val="clear" w:color="auto" w:fill="D9D9D9" w:themeFill="background1" w:themeFillShade="D9"/>
      </w:tcPr>
    </w:tblStylePr>
  </w:style>
  <w:style w:type="character" w:customStyle="1" w:styleId="ListParagraphChar">
    <w:name w:val="List Paragraph Char"/>
    <w:link w:val="ListParagraph"/>
    <w:uiPriority w:val="34"/>
    <w:locked/>
    <w:rsid w:val="00E4145C"/>
    <w:rPr>
      <w:rFonts w:ascii="Segoe UI" w:eastAsia="Times New Roman" w:hAnsi="Segoe UI" w:cs="Times New Roman"/>
      <w:szCs w:val="20"/>
    </w:rPr>
  </w:style>
  <w:style w:type="paragraph" w:styleId="NormalWeb">
    <w:name w:val="Normal (Web)"/>
    <w:basedOn w:val="Normal"/>
    <w:uiPriority w:val="99"/>
    <w:unhideWhenUsed/>
    <w:rsid w:val="000C15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lt-LT"/>
    </w:rPr>
  </w:style>
  <w:style w:type="character" w:styleId="CommentReference">
    <w:name w:val="annotation reference"/>
    <w:semiHidden/>
    <w:rsid w:val="00C40B10"/>
    <w:rPr>
      <w:rFonts w:ascii="Arial" w:hAnsi="Arial"/>
      <w:sz w:val="22"/>
    </w:rPr>
  </w:style>
  <w:style w:type="paragraph" w:styleId="CommentText">
    <w:name w:val="annotation text"/>
    <w:basedOn w:val="Normal"/>
    <w:link w:val="CommentTextChar"/>
    <w:uiPriority w:val="1"/>
    <w:rsid w:val="00C40B10"/>
    <w:pPr>
      <w:ind w:left="57"/>
    </w:pPr>
  </w:style>
  <w:style w:type="character" w:customStyle="1" w:styleId="CommentTextChar">
    <w:name w:val="Comment Text Char"/>
    <w:basedOn w:val="DefaultParagraphFont"/>
    <w:link w:val="Comment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B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BDD"/>
    <w:rPr>
      <w:rFonts w:ascii="Arial" w:eastAsia="Times New Roman" w:hAnsi="Arial" w:cs="Times New Roman"/>
      <w:b/>
      <w:bCs/>
      <w:sz w:val="20"/>
      <w:szCs w:val="20"/>
      <w:lang w:eastAsia="sv-SE"/>
    </w:rPr>
  </w:style>
  <w:style w:type="character" w:customStyle="1" w:styleId="Heading4Char">
    <w:name w:val="Heading 4 Char"/>
    <w:basedOn w:val="DefaultParagraphFont"/>
    <w:link w:val="Heading4"/>
    <w:rsid w:val="00C40B10"/>
    <w:rPr>
      <w:rFonts w:ascii="Arial" w:eastAsiaTheme="majorEastAsia" w:hAnsi="Arial" w:cstheme="majorBidi"/>
      <w:b/>
      <w:i/>
      <w:sz w:val="24"/>
      <w:szCs w:val="20"/>
      <w:lang w:eastAsia="sv-SE"/>
    </w:rPr>
  </w:style>
  <w:style w:type="character" w:customStyle="1" w:styleId="Heading5Char">
    <w:name w:val="Heading 5 Char"/>
    <w:basedOn w:val="DefaultParagraphFont"/>
    <w:link w:val="Heading5"/>
    <w:uiPriority w:val="9"/>
    <w:rsid w:val="00C40B10"/>
    <w:rPr>
      <w:rFonts w:asciiTheme="majorHAnsi" w:eastAsiaTheme="majorEastAsia" w:hAnsiTheme="majorHAnsi" w:cstheme="majorBidi"/>
      <w:b/>
      <w:bCs/>
      <w:color w:val="943634" w:themeColor="accent2" w:themeShade="BF"/>
      <w:lang w:eastAsia="sv-SE"/>
    </w:rPr>
  </w:style>
  <w:style w:type="character" w:customStyle="1" w:styleId="Heading6Char">
    <w:name w:val="Heading 6 Char"/>
    <w:basedOn w:val="DefaultParagraphFont"/>
    <w:link w:val="Heading6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7Char">
    <w:name w:val="Heading 7 Char"/>
    <w:basedOn w:val="DefaultParagraphFont"/>
    <w:link w:val="Heading7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8Char">
    <w:name w:val="Heading 8 Char"/>
    <w:basedOn w:val="DefaultParagraphFont"/>
    <w:link w:val="Heading8"/>
    <w:uiPriority w:val="9"/>
    <w:rsid w:val="00C40B10"/>
    <w:rPr>
      <w:rFonts w:asciiTheme="majorHAnsi" w:eastAsiaTheme="majorEastAsia" w:hAnsiTheme="majorHAnsi" w:cstheme="majorBidi"/>
      <w:color w:val="C0504D" w:themeColor="accent2"/>
      <w:lang w:eastAsia="sv-SE"/>
    </w:rPr>
  </w:style>
  <w:style w:type="character" w:customStyle="1" w:styleId="Heading9Char">
    <w:name w:val="Heading 9 Char"/>
    <w:basedOn w:val="DefaultParagraphFont"/>
    <w:link w:val="Heading9"/>
    <w:uiPriority w:val="9"/>
    <w:rsid w:val="00C40B10"/>
    <w:rPr>
      <w:rFonts w:asciiTheme="majorHAnsi" w:eastAsiaTheme="majorEastAsia" w:hAnsiTheme="majorHAnsi" w:cstheme="majorBidi"/>
      <w:color w:val="C0504D" w:themeColor="accent2"/>
      <w:szCs w:val="20"/>
      <w:lang w:eastAsia="sv-SE"/>
    </w:rPr>
  </w:style>
  <w:style w:type="paragraph" w:styleId="TOC3">
    <w:name w:val="toc 3"/>
    <w:basedOn w:val="TOC2"/>
    <w:autoRedefine/>
    <w:uiPriority w:val="39"/>
    <w:rsid w:val="00C40B10"/>
    <w:pPr>
      <w:ind w:left="440"/>
    </w:pPr>
  </w:style>
  <w:style w:type="table" w:styleId="GridTable6Colorful-Accent5">
    <w:name w:val="Grid Table 6 Colorful Accent 5"/>
    <w:basedOn w:val="TableNormal"/>
    <w:uiPriority w:val="51"/>
    <w:rsid w:val="007D6574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ableheading">
    <w:name w:val="Table heading"/>
    <w:basedOn w:val="Normal"/>
    <w:rsid w:val="00577073"/>
    <w:pPr>
      <w:keepNext/>
      <w:spacing w:after="140" w:line="280" w:lineRule="exact"/>
      <w:ind w:left="992"/>
    </w:pPr>
    <w:rPr>
      <w:b/>
      <w:bCs/>
      <w:sz w:val="18"/>
      <w:lang w:val="en-US"/>
    </w:rPr>
  </w:style>
  <w:style w:type="paragraph" w:customStyle="1" w:styleId="steps">
    <w:name w:val="steps"/>
    <w:uiPriority w:val="1"/>
    <w:rsid w:val="00577073"/>
    <w:pPr>
      <w:numPr>
        <w:numId w:val="6"/>
      </w:numPr>
    </w:pPr>
    <w:rPr>
      <w:rFonts w:ascii="Times New Roman" w:hAnsi="Times New Roman" w:cs="Times New Roman"/>
      <w:szCs w:val="20"/>
      <w:lang w:val="en-GB"/>
    </w:rPr>
  </w:style>
  <w:style w:type="paragraph" w:customStyle="1" w:styleId="GDCQMSBodyTextLevel2">
    <w:name w:val="GDC QMS Body Text Level 2"/>
    <w:basedOn w:val="Normal"/>
    <w:uiPriority w:val="1"/>
    <w:rsid w:val="00577073"/>
    <w:pPr>
      <w:keepNext/>
      <w:tabs>
        <w:tab w:val="left" w:pos="1440"/>
      </w:tabs>
      <w:spacing w:after="140"/>
      <w:ind w:left="1440"/>
    </w:pPr>
    <w:rPr>
      <w:sz w:val="20"/>
      <w:szCs w:val="18"/>
      <w:lang w:val="en-US"/>
    </w:rPr>
  </w:style>
  <w:style w:type="paragraph" w:customStyle="1" w:styleId="Lentelesheaderis">
    <w:name w:val="Lenteles headeris"/>
    <w:basedOn w:val="Normal"/>
    <w:rsid w:val="00577073"/>
    <w:pPr>
      <w:keepNext/>
      <w:spacing w:after="0"/>
    </w:pPr>
    <w:rPr>
      <w:b/>
      <w:color w:val="FFFFFF"/>
      <w:sz w:val="20"/>
      <w:szCs w:val="24"/>
      <w:lang w:val="en-US"/>
    </w:rPr>
  </w:style>
  <w:style w:type="paragraph" w:customStyle="1" w:styleId="Appendix">
    <w:name w:val="Appendix"/>
    <w:basedOn w:val="Heading1"/>
    <w:next w:val="Normal"/>
    <w:uiPriority w:val="1"/>
    <w:qFormat/>
    <w:rsid w:val="00C40B10"/>
    <w:pPr>
      <w:numPr>
        <w:numId w:val="8"/>
      </w:numPr>
    </w:pPr>
  </w:style>
  <w:style w:type="paragraph" w:customStyle="1" w:styleId="BetweenTable">
    <w:name w:val="BetweenTable"/>
    <w:basedOn w:val="Normal"/>
    <w:next w:val="Normal"/>
    <w:uiPriority w:val="1"/>
    <w:rsid w:val="00C40B10"/>
    <w:pPr>
      <w:ind w:left="57"/>
    </w:pPr>
    <w:rPr>
      <w:sz w:val="2"/>
      <w:lang w:val="fi-FI"/>
    </w:rPr>
  </w:style>
  <w:style w:type="character" w:styleId="BookTitle">
    <w:name w:val="Book Title"/>
    <w:uiPriority w:val="33"/>
    <w:rsid w:val="00C40B1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customStyle="1" w:styleId="Documentname">
    <w:name w:val="Document name"/>
    <w:uiPriority w:val="1"/>
    <w:rsid w:val="00C40B10"/>
    <w:pPr>
      <w:spacing w:after="0" w:line="240" w:lineRule="exact"/>
    </w:pPr>
    <w:rPr>
      <w:rFonts w:ascii="Arial" w:hAnsi="Arial" w:cs="Times New Roman"/>
      <w:b/>
      <w:caps/>
      <w:noProof/>
      <w:sz w:val="20"/>
      <w:szCs w:val="20"/>
      <w:lang w:val="en-GB" w:eastAsia="sv-SE"/>
    </w:rPr>
  </w:style>
  <w:style w:type="paragraph" w:customStyle="1" w:styleId="Complement">
    <w:name w:val="Complement"/>
    <w:basedOn w:val="Documentname"/>
    <w:uiPriority w:val="1"/>
    <w:rsid w:val="00C40B10"/>
    <w:rPr>
      <w:caps w:val="0"/>
    </w:rPr>
  </w:style>
  <w:style w:type="character" w:styleId="Emphasis">
    <w:name w:val="Emphasis"/>
    <w:uiPriority w:val="20"/>
    <w:rsid w:val="00C40B1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character" w:styleId="EndnoteReference">
    <w:name w:val="endnote reference"/>
    <w:uiPriority w:val="1"/>
    <w:rsid w:val="00C40B10"/>
    <w:rPr>
      <w:vertAlign w:val="superscript"/>
    </w:rPr>
  </w:style>
  <w:style w:type="paragraph" w:styleId="EndnoteText">
    <w:name w:val="endnote text"/>
    <w:basedOn w:val="Normal"/>
    <w:link w:val="EndnoteTextChar"/>
    <w:uiPriority w:val="1"/>
    <w:rsid w:val="00C40B10"/>
    <w:rPr>
      <w:sz w:val="20"/>
    </w:rPr>
  </w:style>
  <w:style w:type="character" w:customStyle="1" w:styleId="EndnoteTextChar">
    <w:name w:val="Endnote Text Char"/>
    <w:link w:val="EndnoteText"/>
    <w:uiPriority w:val="1"/>
    <w:rsid w:val="00B96859"/>
    <w:rPr>
      <w:rFonts w:ascii="Segoe UI" w:eastAsia="Times New Roman" w:hAnsi="Segoe UI" w:cs="Times New Roman"/>
      <w:sz w:val="20"/>
      <w:szCs w:val="20"/>
      <w:lang w:eastAsia="sv-SE"/>
    </w:rPr>
  </w:style>
  <w:style w:type="character" w:styleId="FollowedHyperlink">
    <w:name w:val="FollowedHyperlink"/>
    <w:uiPriority w:val="1"/>
    <w:rsid w:val="00C40B10"/>
    <w:rPr>
      <w:rFonts w:ascii="Arial" w:hAnsi="Arial"/>
      <w:color w:val="800080"/>
      <w:sz w:val="22"/>
      <w:u w:val="single"/>
    </w:rPr>
  </w:style>
  <w:style w:type="character" w:styleId="FootnoteReference">
    <w:name w:val="footnote reference"/>
    <w:semiHidden/>
    <w:rsid w:val="00C40B10"/>
    <w:rPr>
      <w:rFonts w:ascii="Arial" w:hAnsi="Arial"/>
      <w:sz w:val="20"/>
      <w:vertAlign w:val="superscript"/>
    </w:rPr>
  </w:style>
  <w:style w:type="paragraph" w:styleId="FootnoteText">
    <w:name w:val="footnote text"/>
    <w:basedOn w:val="Normal"/>
    <w:link w:val="FootnoteTextChar"/>
    <w:semiHidden/>
    <w:rsid w:val="00C40B10"/>
    <w:pPr>
      <w:ind w:left="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0B10"/>
    <w:rPr>
      <w:rFonts w:ascii="Arial" w:eastAsia="Times New Roman" w:hAnsi="Arial" w:cs="Times New Roman"/>
      <w:sz w:val="20"/>
      <w:szCs w:val="20"/>
      <w:lang w:eastAsia="sv-SE"/>
    </w:rPr>
  </w:style>
  <w:style w:type="paragraph" w:customStyle="1" w:styleId="Header0">
    <w:name w:val="Header_0"/>
    <w:basedOn w:val="Normal"/>
    <w:autoRedefine/>
    <w:uiPriority w:val="1"/>
    <w:rsid w:val="00C40B10"/>
    <w:rPr>
      <w:b/>
    </w:rPr>
  </w:style>
  <w:style w:type="paragraph" w:customStyle="1" w:styleId="Header1">
    <w:name w:val="Header_1"/>
    <w:basedOn w:val="Normal"/>
    <w:autoRedefine/>
    <w:uiPriority w:val="1"/>
    <w:rsid w:val="00C40B10"/>
    <w:rPr>
      <w:sz w:val="18"/>
    </w:rPr>
  </w:style>
  <w:style w:type="paragraph" w:customStyle="1" w:styleId="Header2">
    <w:name w:val="Header_2"/>
    <w:basedOn w:val="Header1"/>
    <w:autoRedefine/>
    <w:uiPriority w:val="1"/>
    <w:rsid w:val="00C40B10"/>
    <w:rPr>
      <w:b/>
      <w:sz w:val="14"/>
    </w:rPr>
  </w:style>
  <w:style w:type="paragraph" w:customStyle="1" w:styleId="Header3">
    <w:name w:val="Header_3"/>
    <w:basedOn w:val="Header1"/>
    <w:autoRedefine/>
    <w:uiPriority w:val="1"/>
    <w:rsid w:val="00C40B10"/>
    <w:rPr>
      <w:b/>
    </w:rPr>
  </w:style>
  <w:style w:type="paragraph" w:customStyle="1" w:styleId="Header4">
    <w:name w:val="Header_4"/>
    <w:basedOn w:val="Header3"/>
    <w:autoRedefine/>
    <w:uiPriority w:val="1"/>
    <w:rsid w:val="00C40B10"/>
    <w:rPr>
      <w:b w:val="0"/>
    </w:rPr>
  </w:style>
  <w:style w:type="paragraph" w:customStyle="1" w:styleId="Header5">
    <w:name w:val="Header_5"/>
    <w:basedOn w:val="Header1"/>
    <w:autoRedefine/>
    <w:uiPriority w:val="1"/>
    <w:rsid w:val="00C40B10"/>
    <w:rPr>
      <w:sz w:val="14"/>
    </w:rPr>
  </w:style>
  <w:style w:type="paragraph" w:customStyle="1" w:styleId="HeadingA">
    <w:name w:val="Heading A"/>
    <w:basedOn w:val="Heading1"/>
    <w:next w:val="Normal"/>
    <w:autoRedefine/>
    <w:uiPriority w:val="1"/>
    <w:rsid w:val="00C40B10"/>
    <w:pPr>
      <w:keepLines/>
      <w:numPr>
        <w:numId w:val="0"/>
      </w:numPr>
      <w:spacing w:before="60"/>
    </w:pPr>
    <w:rPr>
      <w:color w:val="000000"/>
    </w:rPr>
  </w:style>
  <w:style w:type="paragraph" w:customStyle="1" w:styleId="HeadingB">
    <w:name w:val="Heading B"/>
    <w:basedOn w:val="HeadingA"/>
    <w:next w:val="BodyText"/>
    <w:autoRedefine/>
    <w:uiPriority w:val="1"/>
    <w:rsid w:val="00C40B10"/>
    <w:pPr>
      <w:tabs>
        <w:tab w:val="num" w:pos="360"/>
      </w:tabs>
      <w:ind w:left="360" w:hanging="360"/>
    </w:pPr>
  </w:style>
  <w:style w:type="character" w:styleId="IntenseEmphasis">
    <w:name w:val="Intense Emphasis"/>
    <w:uiPriority w:val="21"/>
    <w:rsid w:val="00C40B1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paragraph" w:styleId="IntenseQuote">
    <w:name w:val="Intense Quote"/>
    <w:basedOn w:val="Normal"/>
    <w:next w:val="Normal"/>
    <w:link w:val="IntenseQuoteChar"/>
    <w:uiPriority w:val="30"/>
    <w:rsid w:val="00C40B1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0B10"/>
    <w:rPr>
      <w:rFonts w:asciiTheme="majorHAnsi" w:eastAsiaTheme="majorEastAsia" w:hAnsiTheme="majorHAnsi" w:cstheme="majorBidi"/>
      <w:b/>
      <w:bCs/>
      <w:color w:val="C0504D" w:themeColor="accent2"/>
      <w:szCs w:val="20"/>
      <w:lang w:eastAsia="sv-SE"/>
    </w:rPr>
  </w:style>
  <w:style w:type="character" w:styleId="IntenseReference">
    <w:name w:val="Intense Reference"/>
    <w:uiPriority w:val="32"/>
    <w:rsid w:val="00C40B10"/>
    <w:rPr>
      <w:b/>
      <w:bCs/>
      <w:i/>
      <w:iCs/>
      <w:smallCaps/>
      <w:color w:val="C0504D" w:themeColor="accent2"/>
      <w:u w:color="C0504D" w:themeColor="accent2"/>
    </w:rPr>
  </w:style>
  <w:style w:type="paragraph" w:customStyle="1" w:styleId="Lead">
    <w:name w:val="Lead"/>
    <w:uiPriority w:val="1"/>
    <w:rsid w:val="00C40B10"/>
    <w:pPr>
      <w:spacing w:after="0" w:line="180" w:lineRule="exact"/>
    </w:pPr>
    <w:rPr>
      <w:rFonts w:ascii="Arial" w:hAnsi="Arial" w:cs="Times New Roman"/>
      <w:b/>
      <w:noProof/>
      <w:sz w:val="13"/>
      <w:szCs w:val="20"/>
      <w:lang w:val="en-GB" w:eastAsia="sv-SE"/>
    </w:rPr>
  </w:style>
  <w:style w:type="paragraph" w:customStyle="1" w:styleId="Liite">
    <w:name w:val="Liite"/>
    <w:basedOn w:val="Normal"/>
    <w:next w:val="Normal"/>
    <w:unhideWhenUsed/>
    <w:rsid w:val="00C40B10"/>
  </w:style>
  <w:style w:type="paragraph" w:styleId="List">
    <w:name w:val="List"/>
    <w:basedOn w:val="Normal"/>
    <w:rsid w:val="00C40B10"/>
    <w:pPr>
      <w:tabs>
        <w:tab w:val="num" w:pos="360"/>
        <w:tab w:val="num" w:pos="1658"/>
      </w:tabs>
      <w:ind w:left="1616" w:hanging="318"/>
    </w:pPr>
  </w:style>
  <w:style w:type="paragraph" w:customStyle="1" w:styleId="Lis2">
    <w:name w:val="Lis2"/>
    <w:basedOn w:val="List"/>
    <w:autoRedefine/>
    <w:unhideWhenUsed/>
    <w:rsid w:val="00C40B10"/>
    <w:pPr>
      <w:numPr>
        <w:numId w:val="10"/>
      </w:numPr>
    </w:pPr>
    <w:rPr>
      <w:sz w:val="18"/>
    </w:rPr>
  </w:style>
  <w:style w:type="paragraph" w:styleId="ListBullet">
    <w:name w:val="List Bullet"/>
    <w:basedOn w:val="Normal"/>
    <w:qFormat/>
    <w:rsid w:val="00C40B10"/>
    <w:pPr>
      <w:numPr>
        <w:numId w:val="11"/>
      </w:numPr>
      <w:contextualSpacing/>
    </w:pPr>
  </w:style>
  <w:style w:type="paragraph" w:styleId="ListBullet2">
    <w:name w:val="List Bullet 2"/>
    <w:basedOn w:val="ListBullet"/>
    <w:qFormat/>
    <w:rsid w:val="00C40B10"/>
    <w:pPr>
      <w:numPr>
        <w:ilvl w:val="1"/>
      </w:numPr>
    </w:pPr>
  </w:style>
  <w:style w:type="paragraph" w:styleId="ListBullet3">
    <w:name w:val="List Bullet 3"/>
    <w:basedOn w:val="ListBullet2"/>
    <w:qFormat/>
    <w:rsid w:val="00C40B10"/>
    <w:pPr>
      <w:numPr>
        <w:ilvl w:val="2"/>
      </w:numPr>
    </w:pPr>
  </w:style>
  <w:style w:type="paragraph" w:styleId="ListNumber">
    <w:name w:val="List Number"/>
    <w:basedOn w:val="Normal"/>
    <w:qFormat/>
    <w:rsid w:val="00C40B10"/>
    <w:pPr>
      <w:numPr>
        <w:numId w:val="12"/>
      </w:numPr>
      <w:contextualSpacing/>
    </w:pPr>
  </w:style>
  <w:style w:type="paragraph" w:styleId="ListNumber2">
    <w:name w:val="List Number 2"/>
    <w:basedOn w:val="ListNumber"/>
    <w:qFormat/>
    <w:rsid w:val="00C40B10"/>
    <w:pPr>
      <w:numPr>
        <w:ilvl w:val="1"/>
      </w:numPr>
    </w:pPr>
  </w:style>
  <w:style w:type="paragraph" w:styleId="ListNumber3">
    <w:name w:val="List Number 3"/>
    <w:basedOn w:val="ListNumber"/>
    <w:qFormat/>
    <w:rsid w:val="00C40B10"/>
    <w:pPr>
      <w:numPr>
        <w:ilvl w:val="2"/>
      </w:numPr>
    </w:pPr>
  </w:style>
  <w:style w:type="paragraph" w:customStyle="1" w:styleId="List1">
    <w:name w:val="List1"/>
    <w:basedOn w:val="BodyText"/>
    <w:autoRedefine/>
    <w:rsid w:val="00C40B10"/>
    <w:pPr>
      <w:spacing w:after="0"/>
    </w:pPr>
    <w:rPr>
      <w:lang w:val="fi-FI"/>
    </w:rPr>
  </w:style>
  <w:style w:type="paragraph" w:customStyle="1" w:styleId="List2">
    <w:name w:val="List2"/>
    <w:basedOn w:val="Normal"/>
    <w:rsid w:val="00C40B10"/>
    <w:pPr>
      <w:tabs>
        <w:tab w:val="num" w:pos="1658"/>
      </w:tabs>
      <w:ind w:left="1655" w:hanging="357"/>
    </w:pPr>
  </w:style>
  <w:style w:type="paragraph" w:customStyle="1" w:styleId="Paragraph">
    <w:name w:val="Paragraph"/>
    <w:basedOn w:val="Normal"/>
    <w:autoRedefine/>
    <w:rsid w:val="00C40B10"/>
    <w:pPr>
      <w:spacing w:after="120"/>
      <w:ind w:left="2608"/>
    </w:pPr>
    <w:rPr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C40B1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C40B10"/>
    <w:rPr>
      <w:rFonts w:ascii="Consolas" w:eastAsia="Calibri" w:hAnsi="Consolas" w:cs="Times New Roman"/>
      <w:sz w:val="21"/>
      <w:szCs w:val="21"/>
      <w:lang w:eastAsia="sv-SE"/>
    </w:rPr>
  </w:style>
  <w:style w:type="paragraph" w:customStyle="1" w:styleId="Product">
    <w:name w:val="Product"/>
    <w:basedOn w:val="Normal"/>
    <w:autoRedefine/>
    <w:rsid w:val="00C40B10"/>
    <w:pPr>
      <w:ind w:left="1298"/>
    </w:pPr>
    <w:rPr>
      <w:b/>
    </w:rPr>
  </w:style>
  <w:style w:type="paragraph" w:styleId="Quote">
    <w:name w:val="Quote"/>
    <w:basedOn w:val="Normal"/>
    <w:next w:val="Normal"/>
    <w:link w:val="QuoteChar"/>
    <w:uiPriority w:val="29"/>
    <w:rsid w:val="00C40B10"/>
    <w:rPr>
      <w:i/>
      <w:iCs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C40B10"/>
    <w:rPr>
      <w:rFonts w:ascii="Arial" w:eastAsia="Times New Roman" w:hAnsi="Arial" w:cs="Times New Roman"/>
      <w:i/>
      <w:iCs/>
      <w:color w:val="943634" w:themeColor="accent2" w:themeShade="BF"/>
      <w:szCs w:val="20"/>
      <w:lang w:eastAsia="sv-SE"/>
    </w:rPr>
  </w:style>
  <w:style w:type="paragraph" w:customStyle="1" w:styleId="Security">
    <w:name w:val="Security"/>
    <w:uiPriority w:val="1"/>
    <w:rsid w:val="00C40B10"/>
    <w:pPr>
      <w:spacing w:after="0" w:line="260" w:lineRule="exact"/>
    </w:pPr>
    <w:rPr>
      <w:rFonts w:ascii="Arial" w:hAnsi="Arial" w:cs="Times New Roman"/>
      <w:b/>
      <w:noProof/>
      <w:szCs w:val="20"/>
      <w:lang w:val="en-GB" w:eastAsia="sv-SE"/>
    </w:rPr>
  </w:style>
  <w:style w:type="character" w:styleId="Strong">
    <w:name w:val="Strong"/>
    <w:uiPriority w:val="22"/>
    <w:rsid w:val="00C40B10"/>
    <w:rPr>
      <w:b/>
      <w:bCs/>
      <w:spacing w:val="0"/>
    </w:rPr>
  </w:style>
  <w:style w:type="paragraph" w:customStyle="1" w:styleId="Subheading">
    <w:name w:val="Subheading"/>
    <w:basedOn w:val="Normal"/>
    <w:next w:val="BodyText"/>
    <w:rsid w:val="00C40B10"/>
    <w:rPr>
      <w:rFonts w:ascii="BellGothic Black" w:hAnsi="BellGothic Black"/>
    </w:rPr>
  </w:style>
  <w:style w:type="paragraph" w:customStyle="1" w:styleId="Subheading1">
    <w:name w:val="Subheading1"/>
    <w:basedOn w:val="Normal"/>
    <w:next w:val="BodyText"/>
    <w:autoRedefine/>
    <w:rsid w:val="00C40B10"/>
    <w:pPr>
      <w:ind w:left="1298"/>
    </w:pPr>
    <w:rPr>
      <w:u w:val="single"/>
    </w:rPr>
  </w:style>
  <w:style w:type="paragraph" w:styleId="Subtitle">
    <w:name w:val="Subtitle"/>
    <w:basedOn w:val="Normal"/>
    <w:link w:val="SubtitleChar"/>
    <w:qFormat/>
    <w:rsid w:val="00C40B10"/>
    <w:pPr>
      <w:jc w:val="left"/>
    </w:pPr>
    <w:rPr>
      <w:rFonts w:eastAsiaTheme="majorEastAsia" w:cs="Arial"/>
      <w:b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C40B10"/>
    <w:rPr>
      <w:rFonts w:ascii="Arial" w:eastAsiaTheme="majorEastAsia" w:hAnsi="Arial" w:cs="Arial"/>
      <w:b/>
      <w:sz w:val="32"/>
      <w:szCs w:val="24"/>
      <w:lang w:eastAsia="sv-SE"/>
    </w:rPr>
  </w:style>
  <w:style w:type="character" w:styleId="SubtleEmphasis">
    <w:name w:val="Subtle Emphasis"/>
    <w:uiPriority w:val="19"/>
    <w:rsid w:val="00C40B1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SubtleReference">
    <w:name w:val="Subtle Reference"/>
    <w:uiPriority w:val="31"/>
    <w:rsid w:val="00C40B10"/>
    <w:rPr>
      <w:i/>
      <w:iCs/>
      <w:smallCaps/>
      <w:color w:val="C0504D" w:themeColor="accent2"/>
      <w:u w:color="C0504D" w:themeColor="accent2"/>
    </w:rPr>
  </w:style>
  <w:style w:type="paragraph" w:customStyle="1" w:styleId="Table1">
    <w:name w:val="Table_1"/>
    <w:basedOn w:val="Header2"/>
    <w:autoRedefine/>
    <w:rsid w:val="00C40B10"/>
    <w:pPr>
      <w:ind w:left="-57"/>
    </w:pPr>
  </w:style>
  <w:style w:type="paragraph" w:customStyle="1" w:styleId="Table2">
    <w:name w:val="Table_2"/>
    <w:basedOn w:val="Header1"/>
    <w:autoRedefine/>
    <w:rsid w:val="00C40B10"/>
    <w:pPr>
      <w:ind w:left="-57"/>
    </w:pPr>
    <w:rPr>
      <w:b/>
      <w:lang w:val="en-GB"/>
    </w:rPr>
  </w:style>
  <w:style w:type="paragraph" w:customStyle="1" w:styleId="Table3">
    <w:name w:val="Table_3"/>
    <w:basedOn w:val="Header3"/>
    <w:autoRedefine/>
    <w:rsid w:val="00C40B10"/>
    <w:pPr>
      <w:ind w:left="-57"/>
      <w:jc w:val="right"/>
    </w:pPr>
    <w:rPr>
      <w:lang w:val="fi-FI"/>
    </w:rPr>
  </w:style>
  <w:style w:type="paragraph" w:customStyle="1" w:styleId="Table4">
    <w:name w:val="Table_4"/>
    <w:basedOn w:val="Table2"/>
    <w:autoRedefine/>
    <w:rsid w:val="00C40B10"/>
    <w:rPr>
      <w:b w:val="0"/>
      <w:sz w:val="14"/>
    </w:rPr>
  </w:style>
  <w:style w:type="paragraph" w:customStyle="1" w:styleId="Table5">
    <w:name w:val="Table_5"/>
    <w:basedOn w:val="Table3"/>
    <w:autoRedefine/>
    <w:rsid w:val="00C40B10"/>
  </w:style>
  <w:style w:type="paragraph" w:customStyle="1" w:styleId="Table6">
    <w:name w:val="Table_6"/>
    <w:basedOn w:val="Table1"/>
    <w:autoRedefine/>
    <w:rsid w:val="00C40B10"/>
    <w:pPr>
      <w:jc w:val="right"/>
    </w:pPr>
    <w:rPr>
      <w:b w:val="0"/>
      <w:sz w:val="18"/>
    </w:rPr>
  </w:style>
  <w:style w:type="paragraph" w:customStyle="1" w:styleId="Table50">
    <w:name w:val="Table5"/>
    <w:basedOn w:val="Table4"/>
    <w:rsid w:val="00C40B10"/>
    <w:rPr>
      <w:sz w:val="10"/>
    </w:rPr>
  </w:style>
  <w:style w:type="paragraph" w:customStyle="1" w:styleId="TableText">
    <w:name w:val="TableText"/>
    <w:basedOn w:val="Normal"/>
    <w:qFormat/>
    <w:rsid w:val="00C40B10"/>
    <w:rPr>
      <w:rFonts w:cs="Arial"/>
      <w:sz w:val="18"/>
    </w:rPr>
  </w:style>
  <w:style w:type="paragraph" w:customStyle="1" w:styleId="TableTextDidelis">
    <w:name w:val="TableTextDidelis"/>
    <w:basedOn w:val="TableText"/>
    <w:qFormat/>
    <w:rsid w:val="00C40B10"/>
    <w:rPr>
      <w:sz w:val="22"/>
    </w:rPr>
  </w:style>
  <w:style w:type="paragraph" w:customStyle="1" w:styleId="TableTextMazas">
    <w:name w:val="TableTextMazas"/>
    <w:basedOn w:val="TableText"/>
    <w:qFormat/>
    <w:rsid w:val="00C40B10"/>
    <w:rPr>
      <w:sz w:val="16"/>
    </w:rPr>
  </w:style>
  <w:style w:type="paragraph" w:customStyle="1" w:styleId="Tiksloheading">
    <w:name w:val="Tikslo heading"/>
    <w:basedOn w:val="Normal"/>
    <w:next w:val="Normal"/>
    <w:rsid w:val="00C40B10"/>
    <w:pPr>
      <w:numPr>
        <w:numId w:val="13"/>
      </w:numPr>
    </w:pPr>
    <w:rPr>
      <w:bCs/>
      <w:sz w:val="24"/>
    </w:rPr>
  </w:style>
  <w:style w:type="paragraph" w:styleId="Title">
    <w:name w:val="Title"/>
    <w:basedOn w:val="Normal"/>
    <w:next w:val="Normal"/>
    <w:link w:val="TitleChar"/>
    <w:qFormat/>
    <w:rsid w:val="007A19B1"/>
    <w:pPr>
      <w:autoSpaceDE w:val="0"/>
      <w:autoSpaceDN w:val="0"/>
      <w:spacing w:before="40" w:after="40"/>
      <w:jc w:val="center"/>
    </w:pPr>
    <w:rPr>
      <w:rFonts w:cs="Segoe UI"/>
      <w:b/>
      <w:bCs/>
      <w:color w:val="1F497D"/>
      <w:sz w:val="72"/>
      <w:szCs w:val="72"/>
      <w:lang w:eastAsia="lt-LT"/>
    </w:rPr>
  </w:style>
  <w:style w:type="character" w:customStyle="1" w:styleId="TitleChar">
    <w:name w:val="Title Char"/>
    <w:basedOn w:val="DefaultParagraphFont"/>
    <w:link w:val="Title"/>
    <w:rsid w:val="007A19B1"/>
    <w:rPr>
      <w:rFonts w:ascii="Segoe UI" w:eastAsia="Times New Roman" w:hAnsi="Segoe UI" w:cs="Segoe UI"/>
      <w:b/>
      <w:bCs/>
      <w:color w:val="1F497D"/>
      <w:sz w:val="72"/>
      <w:szCs w:val="72"/>
      <w:lang w:eastAsia="lt-LT"/>
    </w:rPr>
  </w:style>
  <w:style w:type="paragraph" w:styleId="TOC4">
    <w:name w:val="toc 4"/>
    <w:basedOn w:val="Normal"/>
    <w:next w:val="Normal"/>
    <w:autoRedefine/>
    <w:semiHidden/>
    <w:rsid w:val="00C40B10"/>
    <w:pPr>
      <w:ind w:left="66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C40B10"/>
    <w:pPr>
      <w:ind w:left="880"/>
    </w:pPr>
    <w:rPr>
      <w:sz w:val="18"/>
    </w:rPr>
  </w:style>
  <w:style w:type="paragraph" w:styleId="TOC6">
    <w:name w:val="toc 6"/>
    <w:basedOn w:val="Normal"/>
    <w:next w:val="Normal"/>
    <w:autoRedefine/>
    <w:semiHidden/>
    <w:rsid w:val="00C40B10"/>
    <w:pPr>
      <w:ind w:left="1100"/>
    </w:pPr>
    <w:rPr>
      <w:sz w:val="18"/>
    </w:rPr>
  </w:style>
  <w:style w:type="paragraph" w:styleId="TOC7">
    <w:name w:val="toc 7"/>
    <w:basedOn w:val="Normal"/>
    <w:next w:val="Normal"/>
    <w:autoRedefine/>
    <w:semiHidden/>
    <w:rsid w:val="00C40B10"/>
    <w:pPr>
      <w:ind w:left="1320"/>
    </w:pPr>
    <w:rPr>
      <w:sz w:val="18"/>
    </w:rPr>
  </w:style>
  <w:style w:type="paragraph" w:styleId="TOC8">
    <w:name w:val="toc 8"/>
    <w:basedOn w:val="Normal"/>
    <w:next w:val="Normal"/>
    <w:autoRedefine/>
    <w:semiHidden/>
    <w:rsid w:val="00C40B10"/>
    <w:pPr>
      <w:ind w:left="1540"/>
    </w:pPr>
    <w:rPr>
      <w:sz w:val="18"/>
    </w:rPr>
  </w:style>
  <w:style w:type="paragraph" w:styleId="TOC9">
    <w:name w:val="toc 9"/>
    <w:basedOn w:val="Normal"/>
    <w:next w:val="Normal"/>
    <w:autoRedefine/>
    <w:semiHidden/>
    <w:rsid w:val="00C40B10"/>
    <w:pPr>
      <w:ind w:left="1760"/>
    </w:pPr>
    <w:rPr>
      <w:sz w:val="18"/>
    </w:rPr>
  </w:style>
  <w:style w:type="paragraph" w:customStyle="1" w:styleId="Version">
    <w:name w:val="Version"/>
    <w:basedOn w:val="Header"/>
    <w:rsid w:val="00C40B10"/>
    <w:pPr>
      <w:tabs>
        <w:tab w:val="clear" w:pos="4253"/>
        <w:tab w:val="clear" w:pos="4395"/>
        <w:tab w:val="clear" w:pos="4819"/>
        <w:tab w:val="clear" w:pos="9638"/>
      </w:tabs>
      <w:spacing w:line="240" w:lineRule="exact"/>
    </w:pPr>
    <w:rPr>
      <w:b w:val="0"/>
      <w:caps/>
      <w:noProof/>
      <w:sz w:val="20"/>
      <w:lang w:val="en-GB"/>
    </w:rPr>
  </w:style>
  <w:style w:type="paragraph" w:customStyle="1" w:styleId="Headertitles">
    <w:name w:val="Header titles"/>
    <w:basedOn w:val="Normal"/>
    <w:rsid w:val="006E6859"/>
    <w:rPr>
      <w:b/>
    </w:rPr>
  </w:style>
  <w:style w:type="table" w:customStyle="1" w:styleId="TICmaza">
    <w:name w:val="TIC maza"/>
    <w:basedOn w:val="TableNormal"/>
    <w:uiPriority w:val="99"/>
    <w:rsid w:val="00935EE9"/>
    <w:pPr>
      <w:spacing w:after="0"/>
    </w:pPr>
    <w:rPr>
      <w:rFonts w:ascii="Segoe UI" w:hAnsi="Segoe UI"/>
      <w:sz w:val="18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la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firstCol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band2Vert">
      <w:tblPr/>
      <w:tcPr>
        <w:shd w:val="clear" w:color="auto" w:fill="C9FFE1"/>
      </w:tcPr>
    </w:tblStylePr>
    <w:tblStylePr w:type="band1Horz">
      <w:rPr>
        <w:rFonts w:ascii="Segoe UI" w:hAnsi="Segoe UI"/>
        <w:sz w:val="18"/>
      </w:rPr>
    </w:tblStylePr>
    <w:tblStylePr w:type="band2Horz">
      <w:rPr>
        <w:rFonts w:ascii="Segoe UI" w:hAnsi="Segoe UI"/>
        <w:sz w:val="18"/>
      </w:rPr>
      <w:tblPr/>
      <w:tcPr>
        <w:shd w:val="clear" w:color="auto" w:fill="C9FFE1"/>
      </w:tcPr>
    </w:tblStylePr>
  </w:style>
  <w:style w:type="table" w:customStyle="1" w:styleId="Addendumlentele">
    <w:name w:val="Addendum_lentele"/>
    <w:basedOn w:val="TableNormal"/>
    <w:uiPriority w:val="99"/>
    <w:rsid w:val="00B700EF"/>
    <w:pPr>
      <w:spacing w:after="0"/>
    </w:pPr>
    <w:rPr>
      <w:rFonts w:ascii="Arial" w:hAnsi="Arial" w:cs="Times New Roman"/>
      <w:sz w:val="18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Arial" w:hAnsi="Arial"/>
        <w:b/>
        <w:color w:val="auto"/>
        <w:sz w:val="18"/>
      </w:rPr>
      <w:tblPr/>
      <w:trPr>
        <w:tblHeader/>
      </w:trPr>
      <w:tcPr>
        <w:shd w:val="clear" w:color="auto" w:fill="BFBFBF" w:themeFill="background1" w:themeFillShade="BF"/>
      </w:tcPr>
    </w:tblStylePr>
    <w:tblStylePr w:type="lastRow">
      <w:rPr>
        <w:rFonts w:ascii="Arial" w:hAnsi="Arial"/>
        <w:b/>
        <w:sz w:val="18"/>
      </w:rPr>
      <w:tblPr/>
      <w:tcPr>
        <w:shd w:val="clear" w:color="auto" w:fill="BFBFBF" w:themeFill="background1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D4C2D-1CC0-4C57-AB4C-029937E65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8547</Words>
  <Characters>4873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Vygandas Peleckas</dc:creator>
  <cp:keywords/>
  <dc:description/>
  <cp:lastModifiedBy>Deimantė Guobytė</cp:lastModifiedBy>
  <cp:revision>3</cp:revision>
  <dcterms:created xsi:type="dcterms:W3CDTF">2020-12-28T11:56:00Z</dcterms:created>
  <dcterms:modified xsi:type="dcterms:W3CDTF">2021-01-15T06:14:00Z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Deimante.Guobyte@kkj.lt</vt:lpwstr>
  </property>
  <property fmtid="{D5CDD505-2E9C-101B-9397-08002B2CF9AE}" pid="5" name="MSIP_Label_320c693d-44b7-4e16-b3dd-4fcd87401cf5_SetDate">
    <vt:lpwstr>2021-01-15T06:14:15.4582984Z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093bf4a7-11ec-4f61-9d3b-896c1cfab863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Deimante.Guobyte@kkj.lt</vt:lpwstr>
  </property>
  <property fmtid="{D5CDD505-2E9C-101B-9397-08002B2CF9AE}" pid="13" name="MSIP_Label_190751af-2442-49a7-b7b9-9f0bcce858c9_SetDate">
    <vt:lpwstr>2021-01-15T06:14:15.4582984Z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093bf4a7-11ec-4f61-9d3b-896c1cfab863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